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337D15" w14:textId="4FE9EB14" w:rsidR="00D64317" w:rsidRPr="00CE0424" w:rsidRDefault="00D64317" w:rsidP="00D64317">
      <w:pPr>
        <w:pStyle w:val="3GPPHeader"/>
        <w:spacing w:after="60"/>
        <w:rPr>
          <w:sz w:val="32"/>
          <w:szCs w:val="32"/>
          <w:highlight w:val="yellow"/>
        </w:rPr>
      </w:pPr>
      <w:r w:rsidRPr="00CE0424">
        <w:t>3GPP TSG-RAN WG</w:t>
      </w:r>
      <w:r w:rsidR="00496CB7">
        <w:t>1</w:t>
      </w:r>
      <w:r w:rsidRPr="00CE0424">
        <w:t xml:space="preserve"> </w:t>
      </w:r>
      <w:r w:rsidR="00496CB7">
        <w:t xml:space="preserve">Meeting </w:t>
      </w:r>
      <w:r w:rsidRPr="00CE0424">
        <w:t>#</w:t>
      </w:r>
      <w:r w:rsidR="00496CB7">
        <w:t>86</w:t>
      </w:r>
      <w:r>
        <w:t>bis</w:t>
      </w:r>
      <w:r w:rsidRPr="00CE0424">
        <w:tab/>
      </w:r>
      <w:r w:rsidR="00496CB7">
        <w:rPr>
          <w:sz w:val="32"/>
          <w:szCs w:val="32"/>
        </w:rPr>
        <w:t>R1</w:t>
      </w:r>
      <w:r w:rsidRPr="00CE0424">
        <w:rPr>
          <w:sz w:val="32"/>
          <w:szCs w:val="32"/>
        </w:rPr>
        <w:t>-1</w:t>
      </w:r>
      <w:r>
        <w:rPr>
          <w:sz w:val="32"/>
          <w:szCs w:val="32"/>
        </w:rPr>
        <w:t>6</w:t>
      </w:r>
      <w:r w:rsidR="00496CB7">
        <w:rPr>
          <w:sz w:val="32"/>
          <w:szCs w:val="32"/>
        </w:rPr>
        <w:t>10354</w:t>
      </w:r>
    </w:p>
    <w:p w14:paraId="2A526B9E" w14:textId="3C9BE761" w:rsidR="00D64317" w:rsidRDefault="00953038" w:rsidP="00D64317">
      <w:pPr>
        <w:pStyle w:val="CRCoverPage"/>
        <w:outlineLvl w:val="0"/>
        <w:rPr>
          <w:b/>
          <w:noProof/>
          <w:sz w:val="24"/>
        </w:rPr>
      </w:pPr>
      <w:r>
        <w:rPr>
          <w:b/>
          <w:noProof/>
          <w:sz w:val="24"/>
        </w:rPr>
        <w:t>Lisbon, Portugal</w:t>
      </w:r>
      <w:r w:rsidR="00D64317">
        <w:rPr>
          <w:b/>
          <w:noProof/>
          <w:sz w:val="24"/>
        </w:rPr>
        <w:t>, 10</w:t>
      </w:r>
      <w:r w:rsidR="00D64317" w:rsidRPr="00317B01">
        <w:rPr>
          <w:b/>
          <w:noProof/>
          <w:sz w:val="24"/>
          <w:vertAlign w:val="superscript"/>
        </w:rPr>
        <w:t>th</w:t>
      </w:r>
      <w:r w:rsidR="00D64317">
        <w:rPr>
          <w:b/>
          <w:noProof/>
          <w:sz w:val="24"/>
        </w:rPr>
        <w:t xml:space="preserve"> – 14</w:t>
      </w:r>
      <w:r w:rsidR="00D64317" w:rsidRPr="00317B01">
        <w:rPr>
          <w:b/>
          <w:noProof/>
          <w:sz w:val="24"/>
          <w:vertAlign w:val="superscript"/>
        </w:rPr>
        <w:t>th</w:t>
      </w:r>
      <w:r w:rsidR="00D64317">
        <w:rPr>
          <w:b/>
          <w:noProof/>
          <w:sz w:val="24"/>
        </w:rPr>
        <w:t xml:space="preserve"> October 2016</w:t>
      </w:r>
    </w:p>
    <w:p w14:paraId="36F74FD6" w14:textId="77777777" w:rsidR="00D64317" w:rsidRPr="00CE0424" w:rsidRDefault="00D64317" w:rsidP="00D64317">
      <w:pPr>
        <w:pStyle w:val="3GPPHeader"/>
      </w:pPr>
    </w:p>
    <w:p w14:paraId="48BE8A80" w14:textId="02D2BC62" w:rsidR="00D64317" w:rsidRPr="002F4F82" w:rsidRDefault="00D64317" w:rsidP="00D64317">
      <w:pPr>
        <w:pStyle w:val="3GPPHeader"/>
        <w:rPr>
          <w:sz w:val="22"/>
          <w:szCs w:val="22"/>
          <w:lang w:val="en-US"/>
        </w:rPr>
      </w:pPr>
      <w:r w:rsidRPr="002F4F82">
        <w:rPr>
          <w:sz w:val="22"/>
          <w:szCs w:val="22"/>
          <w:lang w:val="en-US"/>
        </w:rPr>
        <w:t>Agenda Item:</w:t>
      </w:r>
      <w:r w:rsidRPr="002F4F82">
        <w:rPr>
          <w:sz w:val="22"/>
          <w:szCs w:val="22"/>
          <w:lang w:val="en-US"/>
        </w:rPr>
        <w:tab/>
      </w:r>
      <w:r w:rsidR="00496CB7">
        <w:rPr>
          <w:sz w:val="22"/>
          <w:szCs w:val="22"/>
          <w:lang w:val="en-US"/>
        </w:rPr>
        <w:t>8.1.5.1</w:t>
      </w:r>
    </w:p>
    <w:p w14:paraId="50D42E76" w14:textId="77777777" w:rsidR="00D64317" w:rsidRPr="00CE0424" w:rsidRDefault="00D64317" w:rsidP="00D64317">
      <w:pPr>
        <w:pStyle w:val="3GPPHeader"/>
        <w:rPr>
          <w:sz w:val="22"/>
          <w:szCs w:val="22"/>
        </w:rPr>
      </w:pPr>
      <w:r>
        <w:rPr>
          <w:sz w:val="22"/>
          <w:szCs w:val="22"/>
        </w:rPr>
        <w:t>Source:</w:t>
      </w:r>
      <w:r w:rsidRPr="00CE0424">
        <w:rPr>
          <w:sz w:val="22"/>
          <w:szCs w:val="22"/>
        </w:rPr>
        <w:tab/>
        <w:t>Ericsson</w:t>
      </w:r>
    </w:p>
    <w:p w14:paraId="77073629" w14:textId="07AD3E4D" w:rsidR="00D64317" w:rsidRPr="00CE0424" w:rsidRDefault="00D64317" w:rsidP="00D64317">
      <w:pPr>
        <w:pStyle w:val="3GPPHeader"/>
        <w:rPr>
          <w:sz w:val="22"/>
          <w:szCs w:val="22"/>
        </w:rPr>
      </w:pPr>
      <w:r>
        <w:rPr>
          <w:sz w:val="22"/>
          <w:szCs w:val="22"/>
        </w:rPr>
        <w:t>Title:</w:t>
      </w:r>
      <w:r w:rsidRPr="00CE0424">
        <w:rPr>
          <w:sz w:val="22"/>
          <w:szCs w:val="22"/>
        </w:rPr>
        <w:tab/>
      </w:r>
      <w:r w:rsidR="00CC1DA5">
        <w:rPr>
          <w:sz w:val="22"/>
          <w:szCs w:val="22"/>
        </w:rPr>
        <w:t>System information acquisition principle</w:t>
      </w:r>
      <w:bookmarkStart w:id="0" w:name="_GoBack"/>
      <w:bookmarkEnd w:id="0"/>
      <w:r w:rsidR="00F86E16">
        <w:rPr>
          <w:sz w:val="22"/>
          <w:szCs w:val="22"/>
        </w:rPr>
        <w:t xml:space="preserve"> for NR</w:t>
      </w:r>
    </w:p>
    <w:p w14:paraId="6AB5C62B" w14:textId="77777777" w:rsidR="00D64317" w:rsidRPr="00CE0424" w:rsidRDefault="00D64317" w:rsidP="00D64317">
      <w:pPr>
        <w:pStyle w:val="3GPPHeader"/>
        <w:rPr>
          <w:sz w:val="22"/>
          <w:szCs w:val="22"/>
        </w:rPr>
      </w:pPr>
      <w:r w:rsidRPr="0047019B">
        <w:rPr>
          <w:sz w:val="22"/>
          <w:szCs w:val="22"/>
        </w:rPr>
        <w:t>Document for:</w:t>
      </w:r>
      <w:r w:rsidRPr="0047019B">
        <w:rPr>
          <w:sz w:val="22"/>
          <w:szCs w:val="22"/>
        </w:rPr>
        <w:tab/>
        <w:t>Discussion, Decision</w:t>
      </w:r>
    </w:p>
    <w:p w14:paraId="5A804273" w14:textId="77777777" w:rsidR="00D64317" w:rsidRPr="00CE0424" w:rsidRDefault="00D64317" w:rsidP="00D64317"/>
    <w:p w14:paraId="461E8B9A" w14:textId="1576D274" w:rsidR="004141DD" w:rsidRPr="00D64317" w:rsidRDefault="00D64317" w:rsidP="00D64317">
      <w:pPr>
        <w:pStyle w:val="Heading1"/>
      </w:pPr>
      <w:r w:rsidRPr="00CE0424">
        <w:t>Introduction</w:t>
      </w:r>
    </w:p>
    <w:p w14:paraId="66A90368" w14:textId="73669CA8" w:rsidR="00B0095C" w:rsidRDefault="00496CB7" w:rsidP="002873D0">
      <w:pPr>
        <w:rPr>
          <w:lang w:val="en-US" w:eastAsia="ja-JP"/>
        </w:rPr>
      </w:pPr>
      <w:r>
        <w:rPr>
          <w:lang w:val="en-US" w:eastAsia="ja-JP"/>
        </w:rPr>
        <w:t xml:space="preserve">RAN2 </w:t>
      </w:r>
      <w:r w:rsidR="002A673A">
        <w:rPr>
          <w:lang w:val="en-US" w:eastAsia="ja-JP"/>
        </w:rPr>
        <w:t xml:space="preserve">has discussed the </w:t>
      </w:r>
      <w:r w:rsidR="00B0095C">
        <w:rPr>
          <w:lang w:val="en-US" w:eastAsia="ja-JP"/>
        </w:rPr>
        <w:t xml:space="preserve">system information </w:t>
      </w:r>
      <w:r w:rsidR="002A673A">
        <w:rPr>
          <w:lang w:val="en-US" w:eastAsia="ja-JP"/>
        </w:rPr>
        <w:t xml:space="preserve">delivery process where the system information in delivered </w:t>
      </w:r>
      <w:r w:rsidR="00B0095C">
        <w:rPr>
          <w:lang w:val="en-US" w:eastAsia="ja-JP"/>
        </w:rPr>
        <w:t xml:space="preserve">in three </w:t>
      </w:r>
      <w:r w:rsidR="002A673A">
        <w:rPr>
          <w:lang w:val="en-US" w:eastAsia="ja-JP"/>
        </w:rPr>
        <w:t>stages</w:t>
      </w:r>
      <w:r w:rsidR="00B0095C">
        <w:rPr>
          <w:lang w:val="en-US" w:eastAsia="ja-JP"/>
        </w:rPr>
        <w:t xml:space="preserve">: a broadcast </w:t>
      </w:r>
      <w:r w:rsidR="001B467C">
        <w:rPr>
          <w:lang w:val="en-US" w:eastAsia="ja-JP"/>
        </w:rPr>
        <w:t>Master Information Block (</w:t>
      </w:r>
      <w:r w:rsidR="00B0095C">
        <w:rPr>
          <w:lang w:val="en-US" w:eastAsia="ja-JP"/>
        </w:rPr>
        <w:t>MIB</w:t>
      </w:r>
      <w:r w:rsidR="001B467C">
        <w:rPr>
          <w:lang w:val="en-US" w:eastAsia="ja-JP"/>
        </w:rPr>
        <w:t>)</w:t>
      </w:r>
      <w:r w:rsidR="00B0095C">
        <w:rPr>
          <w:lang w:val="en-US" w:eastAsia="ja-JP"/>
        </w:rPr>
        <w:t xml:space="preserve">, a set of broadcast </w:t>
      </w:r>
      <w:r w:rsidR="001B467C" w:rsidRPr="001B467C">
        <w:rPr>
          <w:lang w:val="en-US" w:eastAsia="ja-JP"/>
        </w:rPr>
        <w:t>system information block</w:t>
      </w:r>
      <w:r w:rsidR="001B467C">
        <w:rPr>
          <w:lang w:val="en-US" w:eastAsia="ja-JP"/>
        </w:rPr>
        <w:t>s</w:t>
      </w:r>
      <w:r w:rsidR="001B467C" w:rsidRPr="001B467C">
        <w:rPr>
          <w:lang w:val="en-US" w:eastAsia="ja-JP"/>
        </w:rPr>
        <w:t xml:space="preserve"> </w:t>
      </w:r>
      <w:r w:rsidR="001B467C">
        <w:rPr>
          <w:lang w:val="en-US" w:eastAsia="ja-JP"/>
        </w:rPr>
        <w:t>(</w:t>
      </w:r>
      <w:r w:rsidR="00B0095C">
        <w:rPr>
          <w:lang w:val="en-US" w:eastAsia="ja-JP"/>
        </w:rPr>
        <w:t>SIB</w:t>
      </w:r>
      <w:r w:rsidR="001B467C">
        <w:rPr>
          <w:lang w:val="en-US" w:eastAsia="ja-JP"/>
        </w:rPr>
        <w:t>)</w:t>
      </w:r>
      <w:r w:rsidR="00B0095C">
        <w:rPr>
          <w:lang w:val="en-US" w:eastAsia="ja-JP"/>
        </w:rPr>
        <w:t xml:space="preserve"> and/or a set of unicast SIBs</w:t>
      </w:r>
      <w:r w:rsidR="0047019B">
        <w:rPr>
          <w:lang w:val="en-US" w:eastAsia="ja-JP"/>
        </w:rPr>
        <w:t xml:space="preserve">, see also </w:t>
      </w:r>
      <w:r w:rsidR="0047019B">
        <w:rPr>
          <w:lang w:val="en-US" w:eastAsia="ja-JP"/>
        </w:rPr>
        <w:fldChar w:fldCharType="begin"/>
      </w:r>
      <w:r w:rsidR="0047019B">
        <w:rPr>
          <w:lang w:val="en-US" w:eastAsia="ja-JP"/>
        </w:rPr>
        <w:instrText xml:space="preserve"> REF _Ref463038115 \n \h </w:instrText>
      </w:r>
      <w:r w:rsidR="0047019B">
        <w:rPr>
          <w:lang w:val="en-US" w:eastAsia="ja-JP"/>
        </w:rPr>
      </w:r>
      <w:r w:rsidR="0047019B">
        <w:rPr>
          <w:lang w:val="en-US" w:eastAsia="ja-JP"/>
        </w:rPr>
        <w:fldChar w:fldCharType="separate"/>
      </w:r>
      <w:r w:rsidR="0047019B">
        <w:rPr>
          <w:lang w:val="en-US" w:eastAsia="ja-JP"/>
        </w:rPr>
        <w:t>[2]</w:t>
      </w:r>
      <w:r w:rsidR="0047019B">
        <w:rPr>
          <w:lang w:val="en-US" w:eastAsia="ja-JP"/>
        </w:rPr>
        <w:fldChar w:fldCharType="end"/>
      </w:r>
      <w:r w:rsidR="00B0095C">
        <w:rPr>
          <w:lang w:val="en-US" w:eastAsia="ja-JP"/>
        </w:rPr>
        <w:t xml:space="preserve">. For the initial access, the UE depends on </w:t>
      </w:r>
      <w:r w:rsidR="002A673A">
        <w:rPr>
          <w:lang w:val="en-US" w:eastAsia="ja-JP"/>
        </w:rPr>
        <w:t xml:space="preserve">getting the </w:t>
      </w:r>
      <w:r w:rsidR="00B0095C">
        <w:rPr>
          <w:lang w:val="en-US" w:eastAsia="ja-JP"/>
        </w:rPr>
        <w:t xml:space="preserve">random access configuration that is provided through broadcast. This contribution provides a rudimentary example of how the UE acquires the information that allows it to properly perform a random access using the configured </w:t>
      </w:r>
      <w:r w:rsidR="001B467C">
        <w:rPr>
          <w:lang w:val="en-US" w:eastAsia="ja-JP"/>
        </w:rPr>
        <w:t>Physical Random Access Channel (</w:t>
      </w:r>
      <w:r w:rsidR="00B0095C">
        <w:rPr>
          <w:lang w:val="en-US" w:eastAsia="ja-JP"/>
        </w:rPr>
        <w:t>PRACH</w:t>
      </w:r>
      <w:r w:rsidR="001B467C">
        <w:rPr>
          <w:lang w:val="en-US" w:eastAsia="ja-JP"/>
        </w:rPr>
        <w:t>)</w:t>
      </w:r>
      <w:r w:rsidR="00B0095C">
        <w:rPr>
          <w:lang w:val="en-US" w:eastAsia="ja-JP"/>
        </w:rPr>
        <w:t xml:space="preserve"> resources.</w:t>
      </w:r>
    </w:p>
    <w:p w14:paraId="2A37FC3C" w14:textId="538E7F6B" w:rsidR="00332A77" w:rsidRDefault="00E53373" w:rsidP="00332A77">
      <w:pPr>
        <w:pStyle w:val="Heading1"/>
        <w:rPr>
          <w:lang w:val="en-US"/>
        </w:rPr>
      </w:pPr>
      <w:r>
        <w:rPr>
          <w:lang w:val="en-US"/>
        </w:rPr>
        <w:t>System information</w:t>
      </w:r>
      <w:r w:rsidR="00B0095C">
        <w:rPr>
          <w:lang w:val="en-US"/>
        </w:rPr>
        <w:t xml:space="preserve"> to random access</w:t>
      </w:r>
    </w:p>
    <w:p w14:paraId="0BDBE1D2" w14:textId="5977894C" w:rsidR="00857C5C" w:rsidRPr="00857C5C" w:rsidRDefault="00857C5C" w:rsidP="00B0095C">
      <w:pPr>
        <w:rPr>
          <w:lang w:val="en-US"/>
        </w:rPr>
      </w:pPr>
      <w:r>
        <w:rPr>
          <w:lang w:val="en-US"/>
        </w:rPr>
        <w:t xml:space="preserve">The figure below illustrates the required signals and how the UE uses them to acquire the configuration data needed to perform the random access procedure, starting with the synchronization signal and ending with the </w:t>
      </w:r>
      <w:r w:rsidR="00E87925">
        <w:rPr>
          <w:lang w:val="en-US"/>
        </w:rPr>
        <w:t xml:space="preserve">reception of the </w:t>
      </w:r>
      <w:r>
        <w:rPr>
          <w:lang w:val="en-US"/>
        </w:rPr>
        <w:t>Random Access Response (RAR).</w:t>
      </w:r>
    </w:p>
    <w:p w14:paraId="32CBC9CA" w14:textId="77777777" w:rsidR="00E87925" w:rsidRDefault="007C1917" w:rsidP="00A01233">
      <w:pPr>
        <w:keepNext/>
      </w:pPr>
      <w:r>
        <w:rPr>
          <w:i/>
          <w:noProof/>
          <w:lang w:val="en-US" w:eastAsia="en-US"/>
        </w:rPr>
        <w:drawing>
          <wp:inline distT="0" distB="0" distL="0" distR="0" wp14:anchorId="12786519" wp14:editId="218C402A">
            <wp:extent cx="6238875" cy="247761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58215" cy="2485293"/>
                    </a:xfrm>
                    <a:prstGeom prst="rect">
                      <a:avLst/>
                    </a:prstGeom>
                    <a:noFill/>
                  </pic:spPr>
                </pic:pic>
              </a:graphicData>
            </a:graphic>
          </wp:inline>
        </w:drawing>
      </w:r>
    </w:p>
    <w:p w14:paraId="037EA264" w14:textId="216D05E8" w:rsidR="008B5EAA" w:rsidRPr="00880BDD" w:rsidRDefault="00E87925" w:rsidP="00A01233">
      <w:pPr>
        <w:pStyle w:val="Caption"/>
        <w:jc w:val="both"/>
        <w:rPr>
          <w:i/>
          <w:lang w:val="en-US"/>
        </w:rPr>
      </w:pPr>
      <w:r>
        <w:t xml:space="preserve">Figure </w:t>
      </w:r>
      <w:r>
        <w:fldChar w:fldCharType="begin"/>
      </w:r>
      <w:r>
        <w:instrText xml:space="preserve"> SEQ Figure \* ARABIC </w:instrText>
      </w:r>
      <w:r>
        <w:fldChar w:fldCharType="separate"/>
      </w:r>
      <w:r w:rsidR="0047019B">
        <w:rPr>
          <w:noProof/>
        </w:rPr>
        <w:t>1</w:t>
      </w:r>
      <w:r>
        <w:fldChar w:fldCharType="end"/>
      </w:r>
      <w:r>
        <w:t xml:space="preserve">: Illustration of how a UE acquires minimum system information enabling it to perform a PRACH transmission and receive a random access response. </w:t>
      </w:r>
    </w:p>
    <w:p w14:paraId="6B89DA40" w14:textId="52B55D30" w:rsidR="00E87925" w:rsidRDefault="00857C5C" w:rsidP="00B0095C">
      <w:pPr>
        <w:rPr>
          <w:lang w:val="en-US"/>
        </w:rPr>
      </w:pPr>
      <w:r w:rsidRPr="00857C5C">
        <w:rPr>
          <w:lang w:val="en-US"/>
        </w:rPr>
        <w:t xml:space="preserve">The </w:t>
      </w:r>
      <w:r>
        <w:rPr>
          <w:lang w:val="en-US"/>
        </w:rPr>
        <w:t xml:space="preserve">first step for a UE aiming to perform initial access is to search for and detect a synchronization signal (SS) on a suitable carrier frequency. When detecting the synchronization signal the UE synchronizes with the network and can, from the SS, derive how to receive the MIB. The MIB may be broadcast on resources whose relation to the SS is fixed and may also be scrambled with a sequence that can be derived from the SS. </w:t>
      </w:r>
      <w:r w:rsidR="00E87925">
        <w:rPr>
          <w:lang w:val="en-US"/>
        </w:rPr>
        <w:t xml:space="preserve">Note that the MIB will be transmitted on a physical channel not yet defined by RAN1 but for LTE the corresponding channel is denoted the Physical Broadcast </w:t>
      </w:r>
      <w:r w:rsidR="005F169C">
        <w:rPr>
          <w:lang w:val="en-US"/>
        </w:rPr>
        <w:t>C</w:t>
      </w:r>
      <w:r w:rsidR="00E87925">
        <w:rPr>
          <w:lang w:val="en-US"/>
        </w:rPr>
        <w:t xml:space="preserve">hannel (PBCH). Also note that MIB is </w:t>
      </w:r>
      <w:r w:rsidR="002A673A">
        <w:rPr>
          <w:lang w:val="en-US"/>
        </w:rPr>
        <w:t xml:space="preserve">a </w:t>
      </w:r>
      <w:r w:rsidR="00E87925">
        <w:rPr>
          <w:lang w:val="en-US"/>
        </w:rPr>
        <w:t xml:space="preserve">not yet agreed </w:t>
      </w:r>
      <w:r w:rsidR="002A673A">
        <w:rPr>
          <w:lang w:val="en-US"/>
        </w:rPr>
        <w:t xml:space="preserve">term </w:t>
      </w:r>
      <w:r w:rsidR="00E87925">
        <w:rPr>
          <w:lang w:val="en-US"/>
        </w:rPr>
        <w:t xml:space="preserve">to be used for NR and the name may change. The content of the MIB in NR is different from the content of the MIB </w:t>
      </w:r>
      <w:r w:rsidR="00B060BF">
        <w:rPr>
          <w:lang w:val="en-US"/>
        </w:rPr>
        <w:t>in LTE</w:t>
      </w:r>
      <w:r w:rsidR="00E87925">
        <w:rPr>
          <w:lang w:val="en-US"/>
        </w:rPr>
        <w:t xml:space="preserve">. </w:t>
      </w:r>
    </w:p>
    <w:p w14:paraId="62781E54" w14:textId="0441CDC1" w:rsidR="00857C5C" w:rsidRDefault="00857C5C" w:rsidP="00B0095C">
      <w:pPr>
        <w:rPr>
          <w:lang w:val="en-US"/>
        </w:rPr>
      </w:pPr>
      <w:r>
        <w:rPr>
          <w:lang w:val="en-US"/>
        </w:rPr>
        <w:lastRenderedPageBreak/>
        <w:t>As illustrated in the figure, the MIB contains information that aids the UE to validate any earlier stored SIB parameters (</w:t>
      </w:r>
      <w:r w:rsidR="00B060BF">
        <w:rPr>
          <w:lang w:val="en-US"/>
        </w:rPr>
        <w:t xml:space="preserve">e.g. a </w:t>
      </w:r>
      <w:proofErr w:type="spellStart"/>
      <w:r w:rsidR="00B060BF">
        <w:rPr>
          <w:lang w:val="en-US"/>
        </w:rPr>
        <w:t>ValueTag</w:t>
      </w:r>
      <w:proofErr w:type="spellEnd"/>
      <w:r w:rsidR="00B060BF">
        <w:rPr>
          <w:lang w:val="en-US"/>
        </w:rPr>
        <w:t>)</w:t>
      </w:r>
      <w:r>
        <w:rPr>
          <w:lang w:val="en-US"/>
        </w:rPr>
        <w:t xml:space="preserve"> and configuration data instructing the UE how to receive the broadcast SIBs. </w:t>
      </w:r>
      <w:r w:rsidR="008E5EC9">
        <w:rPr>
          <w:lang w:val="en-US"/>
        </w:rPr>
        <w:t>The SIB</w:t>
      </w:r>
      <w:r w:rsidR="00E87925">
        <w:rPr>
          <w:lang w:val="en-US"/>
        </w:rPr>
        <w:t>s</w:t>
      </w:r>
      <w:r w:rsidR="008E5EC9">
        <w:rPr>
          <w:lang w:val="en-US"/>
        </w:rPr>
        <w:t xml:space="preserve"> transmission configuration data may include time and frequency resources, </w:t>
      </w:r>
      <w:r w:rsidR="00B54B70">
        <w:rPr>
          <w:lang w:val="en-US"/>
        </w:rPr>
        <w:t>Demodulation Reference Signals (</w:t>
      </w:r>
      <w:r w:rsidR="008E5EC9">
        <w:rPr>
          <w:lang w:val="en-US"/>
        </w:rPr>
        <w:t>DMRS</w:t>
      </w:r>
      <w:r w:rsidR="00B54B70">
        <w:rPr>
          <w:lang w:val="en-US"/>
        </w:rPr>
        <w:t>)</w:t>
      </w:r>
      <w:r w:rsidR="00EA32C8">
        <w:rPr>
          <w:lang w:val="en-US"/>
        </w:rPr>
        <w:t>, scrambling (</w:t>
      </w:r>
      <w:r w:rsidR="008E5EC9">
        <w:rPr>
          <w:lang w:val="en-US"/>
        </w:rPr>
        <w:t>and possibly an index/sequence of a synchronization signal that is transmitted in conjunction with the SIBs</w:t>
      </w:r>
      <w:r w:rsidR="00EA32C8">
        <w:rPr>
          <w:lang w:val="en-US"/>
        </w:rPr>
        <w:t>)</w:t>
      </w:r>
      <w:r w:rsidR="008E5EC9">
        <w:rPr>
          <w:lang w:val="en-US"/>
        </w:rPr>
        <w:t>. If the SIB information is structured in the form of a table where only one or a set of entries in the table is to be applied (while the information in the other entries in the table are applicable in other cells), the UE may also derive a table index from the SS/MIB, which points out the applicable entry (or set of entries).</w:t>
      </w:r>
    </w:p>
    <w:p w14:paraId="7576B2BE" w14:textId="252CB188" w:rsidR="00F6254E" w:rsidRDefault="00F6254E" w:rsidP="00B0095C">
      <w:pPr>
        <w:rPr>
          <w:lang w:val="en-US"/>
        </w:rPr>
      </w:pPr>
      <w:r>
        <w:rPr>
          <w:lang w:val="en-US"/>
        </w:rPr>
        <w:t xml:space="preserve">The broadcast SIBs provide </w:t>
      </w:r>
      <w:r w:rsidR="007F538F">
        <w:rPr>
          <w:lang w:val="en-US"/>
        </w:rPr>
        <w:t xml:space="preserve">(together with MIB) </w:t>
      </w:r>
      <w:r>
        <w:rPr>
          <w:lang w:val="en-US"/>
        </w:rPr>
        <w:t xml:space="preserve">at least the minimum configuration data </w:t>
      </w:r>
      <w:r w:rsidR="006879FA">
        <w:rPr>
          <w:lang w:val="en-US"/>
        </w:rPr>
        <w:t xml:space="preserve">(minimum system information) </w:t>
      </w:r>
      <w:r>
        <w:rPr>
          <w:lang w:val="en-US"/>
        </w:rPr>
        <w:t xml:space="preserve">to allow the UE to perform initial access. Hence, when the UE receives the SIBs, it receives configuration data for the PRACH, e.g. time and frequency resources. In addition, the information in the SIBs includes configuration data enabling the UE to receive the Random Access Response (RAR). In essence, this configuration data configures a physical channel for the RAR with the main component being a synchronization signal to be transmitted in conjunction with the RAR, allowing the UE to detect </w:t>
      </w:r>
      <w:r w:rsidRPr="00A01233">
        <w:t>and decode the RAR.</w:t>
      </w:r>
      <w:r w:rsidR="001C1711" w:rsidRPr="00A01233">
        <w:t xml:space="preserve"> A dedicated synchronization signal would facilitate transmitting the RAR from another (silent) antenna port than the SS; it would be useful for deployments in unlicensed frequency bands, where the RAR transmission may be delayed and the timing unknown to the UE; and it would help the UE to tune the Automatic Gain Control (AGC) high gain beamforming is used for the RAR. The concept of a synchronization signal associated with the RAR is elaborated in the companion contribution </w:t>
      </w:r>
      <w:r w:rsidR="005F5FAA">
        <w:fldChar w:fldCharType="begin"/>
      </w:r>
      <w:r w:rsidR="005F5FAA">
        <w:instrText xml:space="preserve"> REF _Ref463013378 \r \h </w:instrText>
      </w:r>
      <w:r w:rsidR="005F5FAA">
        <w:fldChar w:fldCharType="separate"/>
      </w:r>
      <w:r w:rsidR="0047019B">
        <w:t>[1]</w:t>
      </w:r>
      <w:r w:rsidR="005F5FAA">
        <w:fldChar w:fldCharType="end"/>
      </w:r>
      <w:r w:rsidR="005F5FAA">
        <w:t>.</w:t>
      </w:r>
    </w:p>
    <w:p w14:paraId="409C33F3" w14:textId="55450CE3" w:rsidR="00F6254E" w:rsidRPr="00857C5C" w:rsidRDefault="00F6254E" w:rsidP="00B0095C">
      <w:pPr>
        <w:rPr>
          <w:lang w:val="en-US"/>
        </w:rPr>
      </w:pPr>
      <w:r>
        <w:rPr>
          <w:lang w:val="en-US"/>
        </w:rPr>
        <w:t>After having received the SIBs and acquired the included configuration data, the UE may initiate the initial access procedure by transmitting a random access preamble on the PRACH and receiving the subsequent RAR in accordance with the configuration data in the SIBs.</w:t>
      </w:r>
    </w:p>
    <w:p w14:paraId="4F7E26F2" w14:textId="1B76B6AB" w:rsidR="00355F74" w:rsidRDefault="00741862" w:rsidP="00355F74">
      <w:pPr>
        <w:pStyle w:val="Proposal"/>
        <w:rPr>
          <w:lang w:val="en-US"/>
        </w:rPr>
      </w:pPr>
      <w:r w:rsidRPr="00741862">
        <w:rPr>
          <w:lang w:val="en-US"/>
        </w:rPr>
        <w:t xml:space="preserve"> </w:t>
      </w:r>
      <w:bookmarkStart w:id="1" w:name="_Toc463039591"/>
      <w:r>
        <w:rPr>
          <w:lang w:val="en-US"/>
        </w:rPr>
        <w:t>The synchronization signal (SS) in NR enables reception and decoding of the MIB.</w:t>
      </w:r>
      <w:bookmarkEnd w:id="1"/>
    </w:p>
    <w:p w14:paraId="3E7AED2C" w14:textId="0153DE27" w:rsidR="00741862" w:rsidRDefault="00741862" w:rsidP="00355F74">
      <w:pPr>
        <w:pStyle w:val="Proposal"/>
        <w:rPr>
          <w:lang w:val="en-US"/>
        </w:rPr>
      </w:pPr>
      <w:bookmarkStart w:id="2" w:name="_Toc463039592"/>
      <w:r>
        <w:rPr>
          <w:lang w:val="en-US"/>
        </w:rPr>
        <w:t>The content of the MIB enables reception and decoding of the broadcast SIBs.</w:t>
      </w:r>
      <w:bookmarkEnd w:id="2"/>
    </w:p>
    <w:p w14:paraId="097E3CF6" w14:textId="0C941D76" w:rsidR="00741862" w:rsidRPr="00332A77" w:rsidRDefault="00741862" w:rsidP="00355F74">
      <w:pPr>
        <w:pStyle w:val="Proposal"/>
        <w:rPr>
          <w:lang w:val="en-US"/>
        </w:rPr>
      </w:pPr>
      <w:bookmarkStart w:id="3" w:name="_Toc463039593"/>
      <w:r>
        <w:rPr>
          <w:lang w:val="en-US"/>
        </w:rPr>
        <w:t>The broadcast SIBs include the configuration data needed to enable the UE to send a random access preamble on the PRACH and receive and decode a Random Access Response.</w:t>
      </w:r>
      <w:bookmarkEnd w:id="3"/>
    </w:p>
    <w:p w14:paraId="55A141CC" w14:textId="4454ECFE" w:rsidR="004141DD" w:rsidRDefault="004141DD" w:rsidP="004141DD">
      <w:pPr>
        <w:pStyle w:val="Heading1"/>
        <w:rPr>
          <w:lang w:val="en-US"/>
        </w:rPr>
      </w:pPr>
      <w:r w:rsidRPr="00332A77">
        <w:rPr>
          <w:lang w:val="en-US"/>
        </w:rPr>
        <w:t>Conclusion</w:t>
      </w:r>
    </w:p>
    <w:p w14:paraId="0AB09974" w14:textId="2CFE260B" w:rsidR="00A01233" w:rsidRDefault="002361BB" w:rsidP="00A01233">
      <w:pPr>
        <w:pStyle w:val="BodyText"/>
      </w:pPr>
      <w:r w:rsidRPr="00CE0424">
        <w:t xml:space="preserve">Based on the discussion </w:t>
      </w:r>
      <w:r w:rsidR="008211AE">
        <w:t>above</w:t>
      </w:r>
      <w:r w:rsidRPr="00CE0424">
        <w:t xml:space="preserve"> we propose</w:t>
      </w:r>
      <w:r w:rsidR="00D46CCD">
        <w:t xml:space="preserve"> that</w:t>
      </w:r>
      <w:r w:rsidRPr="00CE0424">
        <w:t xml:space="preserve"> the following</w:t>
      </w:r>
      <w:r w:rsidR="00D46CCD">
        <w:t xml:space="preserve"> should be captured in the TR</w:t>
      </w:r>
      <w:r w:rsidRPr="00CE0424">
        <w:t>:</w:t>
      </w:r>
    </w:p>
    <w:p w14:paraId="7125EBB1" w14:textId="77777777" w:rsidR="005C70DC" w:rsidRPr="005C70DC" w:rsidRDefault="005C70DC">
      <w:pPr>
        <w:pStyle w:val="TOC1"/>
        <w:rPr>
          <w:rFonts w:asciiTheme="minorHAnsi" w:eastAsiaTheme="minorEastAsia" w:hAnsiTheme="minorHAnsi" w:cstheme="minorBidi"/>
          <w:b w:val="0"/>
          <w:sz w:val="22"/>
          <w:lang w:val="en-GB" w:eastAsia="fi-FI"/>
        </w:rPr>
      </w:pPr>
      <w:r>
        <w:rPr>
          <w:b w:val="0"/>
          <w:bCs/>
        </w:rPr>
        <w:fldChar w:fldCharType="begin"/>
      </w:r>
      <w:r>
        <w:rPr>
          <w:bCs/>
        </w:rPr>
        <w:instrText xml:space="preserve"> TOC \f \n \p " " \t "Proposal;1" </w:instrText>
      </w:r>
      <w:r>
        <w:rPr>
          <w:b w:val="0"/>
          <w:bCs/>
        </w:rPr>
        <w:fldChar w:fldCharType="separate"/>
      </w:r>
      <w:r w:rsidRPr="003A0FF0">
        <w:t>Proposal 1</w:t>
      </w:r>
      <w:r w:rsidRPr="005C70DC">
        <w:rPr>
          <w:rFonts w:asciiTheme="minorHAnsi" w:eastAsiaTheme="minorEastAsia" w:hAnsiTheme="minorHAnsi" w:cstheme="minorBidi"/>
          <w:b w:val="0"/>
          <w:sz w:val="22"/>
          <w:lang w:val="en-GB" w:eastAsia="fi-FI"/>
        </w:rPr>
        <w:tab/>
      </w:r>
      <w:r w:rsidRPr="003A0FF0">
        <w:t>The synchronization signal (SS) in NR enables reception and decoding of the MIB.</w:t>
      </w:r>
    </w:p>
    <w:p w14:paraId="56CFCECC" w14:textId="77777777" w:rsidR="005C70DC" w:rsidRPr="005C70DC" w:rsidRDefault="005C70DC">
      <w:pPr>
        <w:pStyle w:val="TOC1"/>
        <w:rPr>
          <w:rFonts w:asciiTheme="minorHAnsi" w:eastAsiaTheme="minorEastAsia" w:hAnsiTheme="minorHAnsi" w:cstheme="minorBidi"/>
          <w:b w:val="0"/>
          <w:sz w:val="22"/>
          <w:lang w:val="en-GB" w:eastAsia="fi-FI"/>
        </w:rPr>
      </w:pPr>
      <w:r w:rsidRPr="003A0FF0">
        <w:t>Proposal 2</w:t>
      </w:r>
      <w:r w:rsidRPr="005C70DC">
        <w:rPr>
          <w:rFonts w:asciiTheme="minorHAnsi" w:eastAsiaTheme="minorEastAsia" w:hAnsiTheme="minorHAnsi" w:cstheme="minorBidi"/>
          <w:b w:val="0"/>
          <w:sz w:val="22"/>
          <w:lang w:val="en-GB" w:eastAsia="fi-FI"/>
        </w:rPr>
        <w:tab/>
      </w:r>
      <w:r w:rsidRPr="003A0FF0">
        <w:t>The content of the MIB enables reception and decoding of the broadcast SIBs.</w:t>
      </w:r>
    </w:p>
    <w:p w14:paraId="7D3D5EB8" w14:textId="77777777" w:rsidR="005C70DC" w:rsidRPr="005C70DC" w:rsidRDefault="005C70DC">
      <w:pPr>
        <w:pStyle w:val="TOC1"/>
        <w:rPr>
          <w:rFonts w:asciiTheme="minorHAnsi" w:eastAsiaTheme="minorEastAsia" w:hAnsiTheme="minorHAnsi" w:cstheme="minorBidi"/>
          <w:b w:val="0"/>
          <w:sz w:val="22"/>
          <w:lang w:val="en-GB" w:eastAsia="fi-FI"/>
        </w:rPr>
      </w:pPr>
      <w:r w:rsidRPr="003A0FF0">
        <w:t>Proposal 3</w:t>
      </w:r>
      <w:r w:rsidRPr="005C70DC">
        <w:rPr>
          <w:rFonts w:asciiTheme="minorHAnsi" w:eastAsiaTheme="minorEastAsia" w:hAnsiTheme="minorHAnsi" w:cstheme="minorBidi"/>
          <w:b w:val="0"/>
          <w:sz w:val="22"/>
          <w:lang w:val="en-GB" w:eastAsia="fi-FI"/>
        </w:rPr>
        <w:tab/>
      </w:r>
      <w:r w:rsidRPr="003A0FF0">
        <w:t>The broadcast SIBs include the configuration data needed to enable the UE to send a random access preamble on the PRACH and receive and decode a Random Access Response.</w:t>
      </w:r>
    </w:p>
    <w:p w14:paraId="2D063F9A" w14:textId="171A907E" w:rsidR="005C70DC" w:rsidRDefault="005C70DC" w:rsidP="005C70DC">
      <w:pPr>
        <w:pStyle w:val="BodyText"/>
      </w:pPr>
      <w:r>
        <w:rPr>
          <w:b/>
          <w:bCs/>
        </w:rPr>
        <w:fldChar w:fldCharType="end"/>
      </w:r>
    </w:p>
    <w:p w14:paraId="4B42CFF8" w14:textId="77777777" w:rsidR="005F5FAA" w:rsidRDefault="005F5FAA" w:rsidP="005F5FAA">
      <w:pPr>
        <w:pStyle w:val="Heading1"/>
      </w:pPr>
      <w:r>
        <w:t>References</w:t>
      </w:r>
    </w:p>
    <w:p w14:paraId="0A7D5941" w14:textId="771E0DFE" w:rsidR="005F5FAA" w:rsidRDefault="0047019B" w:rsidP="0047019B">
      <w:pPr>
        <w:pStyle w:val="Reference"/>
        <w:rPr>
          <w:rFonts w:cs="Arial"/>
          <w:lang w:val="en-US" w:eastAsia="sv-SE"/>
        </w:rPr>
      </w:pPr>
      <w:bookmarkStart w:id="4" w:name="_Ref463013378"/>
      <w:r>
        <w:rPr>
          <w:rFonts w:cs="Arial"/>
          <w:lang w:val="en-US"/>
        </w:rPr>
        <w:t xml:space="preserve">R1-1609674, </w:t>
      </w:r>
      <w:r w:rsidR="005F5FAA" w:rsidRPr="00F4734B">
        <w:rPr>
          <w:rFonts w:cs="Arial"/>
          <w:lang w:val="en-US"/>
        </w:rPr>
        <w:t>NR random-access response signal format, Ericsson</w:t>
      </w:r>
      <w:r w:rsidR="005F5FAA">
        <w:rPr>
          <w:rFonts w:cs="Arial"/>
          <w:lang w:val="en-US"/>
        </w:rPr>
        <w:t>.</w:t>
      </w:r>
      <w:bookmarkEnd w:id="4"/>
    </w:p>
    <w:p w14:paraId="13F4CFB8" w14:textId="66FA64B2" w:rsidR="0047019B" w:rsidRPr="0047019B" w:rsidRDefault="0047019B" w:rsidP="0047019B">
      <w:pPr>
        <w:pStyle w:val="Reference"/>
        <w:rPr>
          <w:rFonts w:cs="Arial"/>
          <w:lang w:val="en-US" w:eastAsia="sv-SE"/>
        </w:rPr>
      </w:pPr>
      <w:bookmarkStart w:id="5" w:name="_Ref463038115"/>
      <w:r>
        <w:rPr>
          <w:rFonts w:cs="Arial"/>
          <w:lang w:val="en-US"/>
        </w:rPr>
        <w:t xml:space="preserve">R2-166773, </w:t>
      </w:r>
      <w:r w:rsidRPr="0047019B">
        <w:rPr>
          <w:rFonts w:cs="Arial"/>
          <w:lang w:val="en-US"/>
        </w:rPr>
        <w:t>NR System information distribution - principles and example</w:t>
      </w:r>
      <w:r>
        <w:rPr>
          <w:rFonts w:cs="Arial"/>
          <w:lang w:val="en-US"/>
        </w:rPr>
        <w:t>, Ericsson</w:t>
      </w:r>
      <w:bookmarkEnd w:id="5"/>
    </w:p>
    <w:p w14:paraId="0914AA89" w14:textId="77777777" w:rsidR="00431B8D" w:rsidRPr="0047019B" w:rsidRDefault="00431B8D" w:rsidP="002361BB">
      <w:pPr>
        <w:pStyle w:val="BodyText"/>
        <w:rPr>
          <w:lang w:val="en-US"/>
        </w:rPr>
      </w:pPr>
    </w:p>
    <w:sectPr w:rsidR="00431B8D" w:rsidRPr="0047019B">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5E0997" w14:textId="77777777" w:rsidR="00D67522" w:rsidRDefault="00D67522">
      <w:r>
        <w:separator/>
      </w:r>
    </w:p>
  </w:endnote>
  <w:endnote w:type="continuationSeparator" w:id="0">
    <w:p w14:paraId="11653218" w14:textId="77777777" w:rsidR="00D67522" w:rsidRDefault="00D67522">
      <w:r>
        <w:continuationSeparator/>
      </w:r>
    </w:p>
  </w:endnote>
  <w:endnote w:type="continuationNotice" w:id="1">
    <w:p w14:paraId="0A71EDA3" w14:textId="77777777" w:rsidR="00D67522" w:rsidRDefault="00D675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5483D266" w:rsidR="009118A1" w:rsidRDefault="009118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C1DA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C1DA5">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B24E64" w14:textId="77777777" w:rsidR="00D67522" w:rsidRDefault="00D67522">
      <w:r>
        <w:separator/>
      </w:r>
    </w:p>
  </w:footnote>
  <w:footnote w:type="continuationSeparator" w:id="0">
    <w:p w14:paraId="1F49AB32" w14:textId="77777777" w:rsidR="00D67522" w:rsidRDefault="00D67522">
      <w:r>
        <w:continuationSeparator/>
      </w:r>
    </w:p>
  </w:footnote>
  <w:footnote w:type="continuationNotice" w:id="1">
    <w:p w14:paraId="7C35F9F5" w14:textId="77777777" w:rsidR="00D67522" w:rsidRDefault="00D675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9118A1" w:rsidRDefault="009118A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9118A1" w:rsidRDefault="009118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01601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CC74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F6A9D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6" w15:restartNumberingAfterBreak="0">
    <w:nsid w:val="09CA3C92"/>
    <w:multiLevelType w:val="hybridMultilevel"/>
    <w:tmpl w:val="B20A9F5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DA94750"/>
    <w:multiLevelType w:val="hybridMultilevel"/>
    <w:tmpl w:val="02524A7A"/>
    <w:lvl w:ilvl="0" w:tplc="910A913A">
      <w:start w:val="1"/>
      <w:numFmt w:val="bullet"/>
      <w:lvlText w:val="–"/>
      <w:lvlJc w:val="left"/>
      <w:pPr>
        <w:tabs>
          <w:tab w:val="num" w:pos="720"/>
        </w:tabs>
        <w:ind w:left="720" w:hanging="360"/>
      </w:pPr>
      <w:rPr>
        <w:rFonts w:ascii="Ericsson Capital TT" w:hAnsi="Ericsson Capital TT" w:hint="default"/>
      </w:rPr>
    </w:lvl>
    <w:lvl w:ilvl="1" w:tplc="F3860566">
      <w:start w:val="1"/>
      <w:numFmt w:val="bullet"/>
      <w:lvlText w:val="–"/>
      <w:lvlJc w:val="left"/>
      <w:pPr>
        <w:tabs>
          <w:tab w:val="num" w:pos="1440"/>
        </w:tabs>
        <w:ind w:left="1440" w:hanging="360"/>
      </w:pPr>
      <w:rPr>
        <w:rFonts w:ascii="Ericsson Capital TT" w:hAnsi="Ericsson Capital TT" w:hint="default"/>
      </w:rPr>
    </w:lvl>
    <w:lvl w:ilvl="2" w:tplc="58EA5EAC" w:tentative="1">
      <w:start w:val="1"/>
      <w:numFmt w:val="bullet"/>
      <w:lvlText w:val="–"/>
      <w:lvlJc w:val="left"/>
      <w:pPr>
        <w:tabs>
          <w:tab w:val="num" w:pos="2160"/>
        </w:tabs>
        <w:ind w:left="2160" w:hanging="360"/>
      </w:pPr>
      <w:rPr>
        <w:rFonts w:ascii="Ericsson Capital TT" w:hAnsi="Ericsson Capital TT" w:hint="default"/>
      </w:rPr>
    </w:lvl>
    <w:lvl w:ilvl="3" w:tplc="4DB468AC" w:tentative="1">
      <w:start w:val="1"/>
      <w:numFmt w:val="bullet"/>
      <w:lvlText w:val="–"/>
      <w:lvlJc w:val="left"/>
      <w:pPr>
        <w:tabs>
          <w:tab w:val="num" w:pos="2880"/>
        </w:tabs>
        <w:ind w:left="2880" w:hanging="360"/>
      </w:pPr>
      <w:rPr>
        <w:rFonts w:ascii="Ericsson Capital TT" w:hAnsi="Ericsson Capital TT" w:hint="default"/>
      </w:rPr>
    </w:lvl>
    <w:lvl w:ilvl="4" w:tplc="26781B44" w:tentative="1">
      <w:start w:val="1"/>
      <w:numFmt w:val="bullet"/>
      <w:lvlText w:val="–"/>
      <w:lvlJc w:val="left"/>
      <w:pPr>
        <w:tabs>
          <w:tab w:val="num" w:pos="3600"/>
        </w:tabs>
        <w:ind w:left="3600" w:hanging="360"/>
      </w:pPr>
      <w:rPr>
        <w:rFonts w:ascii="Ericsson Capital TT" w:hAnsi="Ericsson Capital TT" w:hint="default"/>
      </w:rPr>
    </w:lvl>
    <w:lvl w:ilvl="5" w:tplc="658AF53E" w:tentative="1">
      <w:start w:val="1"/>
      <w:numFmt w:val="bullet"/>
      <w:lvlText w:val="–"/>
      <w:lvlJc w:val="left"/>
      <w:pPr>
        <w:tabs>
          <w:tab w:val="num" w:pos="4320"/>
        </w:tabs>
        <w:ind w:left="4320" w:hanging="360"/>
      </w:pPr>
      <w:rPr>
        <w:rFonts w:ascii="Ericsson Capital TT" w:hAnsi="Ericsson Capital TT" w:hint="default"/>
      </w:rPr>
    </w:lvl>
    <w:lvl w:ilvl="6" w:tplc="CE1488E8" w:tentative="1">
      <w:start w:val="1"/>
      <w:numFmt w:val="bullet"/>
      <w:lvlText w:val="–"/>
      <w:lvlJc w:val="left"/>
      <w:pPr>
        <w:tabs>
          <w:tab w:val="num" w:pos="5040"/>
        </w:tabs>
        <w:ind w:left="5040" w:hanging="360"/>
      </w:pPr>
      <w:rPr>
        <w:rFonts w:ascii="Ericsson Capital TT" w:hAnsi="Ericsson Capital TT" w:hint="default"/>
      </w:rPr>
    </w:lvl>
    <w:lvl w:ilvl="7" w:tplc="C7F6C2E2" w:tentative="1">
      <w:start w:val="1"/>
      <w:numFmt w:val="bullet"/>
      <w:lvlText w:val="–"/>
      <w:lvlJc w:val="left"/>
      <w:pPr>
        <w:tabs>
          <w:tab w:val="num" w:pos="5760"/>
        </w:tabs>
        <w:ind w:left="5760" w:hanging="360"/>
      </w:pPr>
      <w:rPr>
        <w:rFonts w:ascii="Ericsson Capital TT" w:hAnsi="Ericsson Capital TT" w:hint="default"/>
      </w:rPr>
    </w:lvl>
    <w:lvl w:ilvl="8" w:tplc="0804D69A"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1A032DE3"/>
    <w:multiLevelType w:val="hybridMultilevel"/>
    <w:tmpl w:val="1E1808AA"/>
    <w:lvl w:ilvl="0" w:tplc="DFA418BA">
      <w:start w:val="1"/>
      <w:numFmt w:val="bullet"/>
      <w:lvlText w:val="•"/>
      <w:lvlJc w:val="left"/>
      <w:pPr>
        <w:tabs>
          <w:tab w:val="num" w:pos="720"/>
        </w:tabs>
        <w:ind w:left="720" w:hanging="360"/>
      </w:pPr>
      <w:rPr>
        <w:rFonts w:ascii="Arial" w:hAnsi="Arial" w:hint="default"/>
      </w:rPr>
    </w:lvl>
    <w:lvl w:ilvl="1" w:tplc="171A8996" w:tentative="1">
      <w:start w:val="1"/>
      <w:numFmt w:val="bullet"/>
      <w:lvlText w:val="•"/>
      <w:lvlJc w:val="left"/>
      <w:pPr>
        <w:tabs>
          <w:tab w:val="num" w:pos="1440"/>
        </w:tabs>
        <w:ind w:left="1440" w:hanging="360"/>
      </w:pPr>
      <w:rPr>
        <w:rFonts w:ascii="Arial" w:hAnsi="Arial" w:hint="default"/>
      </w:rPr>
    </w:lvl>
    <w:lvl w:ilvl="2" w:tplc="A022BD7C" w:tentative="1">
      <w:start w:val="1"/>
      <w:numFmt w:val="bullet"/>
      <w:lvlText w:val="•"/>
      <w:lvlJc w:val="left"/>
      <w:pPr>
        <w:tabs>
          <w:tab w:val="num" w:pos="2160"/>
        </w:tabs>
        <w:ind w:left="2160" w:hanging="360"/>
      </w:pPr>
      <w:rPr>
        <w:rFonts w:ascii="Arial" w:hAnsi="Arial" w:hint="default"/>
      </w:rPr>
    </w:lvl>
    <w:lvl w:ilvl="3" w:tplc="EA52DAF0" w:tentative="1">
      <w:start w:val="1"/>
      <w:numFmt w:val="bullet"/>
      <w:lvlText w:val="•"/>
      <w:lvlJc w:val="left"/>
      <w:pPr>
        <w:tabs>
          <w:tab w:val="num" w:pos="2880"/>
        </w:tabs>
        <w:ind w:left="2880" w:hanging="360"/>
      </w:pPr>
      <w:rPr>
        <w:rFonts w:ascii="Arial" w:hAnsi="Arial" w:hint="default"/>
      </w:rPr>
    </w:lvl>
    <w:lvl w:ilvl="4" w:tplc="E20C61AE" w:tentative="1">
      <w:start w:val="1"/>
      <w:numFmt w:val="bullet"/>
      <w:lvlText w:val="•"/>
      <w:lvlJc w:val="left"/>
      <w:pPr>
        <w:tabs>
          <w:tab w:val="num" w:pos="3600"/>
        </w:tabs>
        <w:ind w:left="3600" w:hanging="360"/>
      </w:pPr>
      <w:rPr>
        <w:rFonts w:ascii="Arial" w:hAnsi="Arial" w:hint="default"/>
      </w:rPr>
    </w:lvl>
    <w:lvl w:ilvl="5" w:tplc="D894244A" w:tentative="1">
      <w:start w:val="1"/>
      <w:numFmt w:val="bullet"/>
      <w:lvlText w:val="•"/>
      <w:lvlJc w:val="left"/>
      <w:pPr>
        <w:tabs>
          <w:tab w:val="num" w:pos="4320"/>
        </w:tabs>
        <w:ind w:left="4320" w:hanging="360"/>
      </w:pPr>
      <w:rPr>
        <w:rFonts w:ascii="Arial" w:hAnsi="Arial" w:hint="default"/>
      </w:rPr>
    </w:lvl>
    <w:lvl w:ilvl="6" w:tplc="746495BC" w:tentative="1">
      <w:start w:val="1"/>
      <w:numFmt w:val="bullet"/>
      <w:lvlText w:val="•"/>
      <w:lvlJc w:val="left"/>
      <w:pPr>
        <w:tabs>
          <w:tab w:val="num" w:pos="5040"/>
        </w:tabs>
        <w:ind w:left="5040" w:hanging="360"/>
      </w:pPr>
      <w:rPr>
        <w:rFonts w:ascii="Arial" w:hAnsi="Arial" w:hint="default"/>
      </w:rPr>
    </w:lvl>
    <w:lvl w:ilvl="7" w:tplc="E8606566" w:tentative="1">
      <w:start w:val="1"/>
      <w:numFmt w:val="bullet"/>
      <w:lvlText w:val="•"/>
      <w:lvlJc w:val="left"/>
      <w:pPr>
        <w:tabs>
          <w:tab w:val="num" w:pos="5760"/>
        </w:tabs>
        <w:ind w:left="5760" w:hanging="360"/>
      </w:pPr>
      <w:rPr>
        <w:rFonts w:ascii="Arial" w:hAnsi="Arial" w:hint="default"/>
      </w:rPr>
    </w:lvl>
    <w:lvl w:ilvl="8" w:tplc="9B20C0C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EF54A2"/>
    <w:multiLevelType w:val="hybridMultilevel"/>
    <w:tmpl w:val="66FAD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0E8549D"/>
    <w:multiLevelType w:val="hybridMultilevel"/>
    <w:tmpl w:val="C5F264F4"/>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1F2244"/>
    <w:multiLevelType w:val="hybridMultilevel"/>
    <w:tmpl w:val="A71099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53D7393E"/>
    <w:multiLevelType w:val="hybridMultilevel"/>
    <w:tmpl w:val="78D4D776"/>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23" w15:restartNumberingAfterBreak="0">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0A1182"/>
    <w:multiLevelType w:val="hybridMultilevel"/>
    <w:tmpl w:val="C90C7F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AF0DBD"/>
    <w:multiLevelType w:val="hybridMultilevel"/>
    <w:tmpl w:val="9B78B43A"/>
    <w:lvl w:ilvl="0" w:tplc="BF084FAE">
      <w:start w:val="1"/>
      <w:numFmt w:val="bullet"/>
      <w:lvlText w:val="›"/>
      <w:lvlJc w:val="left"/>
      <w:pPr>
        <w:tabs>
          <w:tab w:val="num" w:pos="720"/>
        </w:tabs>
        <w:ind w:left="720" w:hanging="360"/>
      </w:pPr>
      <w:rPr>
        <w:rFonts w:ascii="Arial" w:hAnsi="Arial" w:hint="default"/>
      </w:rPr>
    </w:lvl>
    <w:lvl w:ilvl="1" w:tplc="2D6E415E">
      <w:numFmt w:val="bullet"/>
      <w:lvlText w:val="–"/>
      <w:lvlJc w:val="left"/>
      <w:pPr>
        <w:tabs>
          <w:tab w:val="num" w:pos="1440"/>
        </w:tabs>
        <w:ind w:left="1440" w:hanging="360"/>
      </w:pPr>
      <w:rPr>
        <w:rFonts w:ascii="Ericsson Capital TT" w:hAnsi="Ericsson Capital TT" w:hint="default"/>
      </w:rPr>
    </w:lvl>
    <w:lvl w:ilvl="2" w:tplc="00EE0BA8" w:tentative="1">
      <w:start w:val="1"/>
      <w:numFmt w:val="bullet"/>
      <w:lvlText w:val="›"/>
      <w:lvlJc w:val="left"/>
      <w:pPr>
        <w:tabs>
          <w:tab w:val="num" w:pos="2160"/>
        </w:tabs>
        <w:ind w:left="2160" w:hanging="360"/>
      </w:pPr>
      <w:rPr>
        <w:rFonts w:ascii="Arial" w:hAnsi="Arial" w:hint="default"/>
      </w:rPr>
    </w:lvl>
    <w:lvl w:ilvl="3" w:tplc="6DC24BEA" w:tentative="1">
      <w:start w:val="1"/>
      <w:numFmt w:val="bullet"/>
      <w:lvlText w:val="›"/>
      <w:lvlJc w:val="left"/>
      <w:pPr>
        <w:tabs>
          <w:tab w:val="num" w:pos="2880"/>
        </w:tabs>
        <w:ind w:left="2880" w:hanging="360"/>
      </w:pPr>
      <w:rPr>
        <w:rFonts w:ascii="Arial" w:hAnsi="Arial" w:hint="default"/>
      </w:rPr>
    </w:lvl>
    <w:lvl w:ilvl="4" w:tplc="BE765110" w:tentative="1">
      <w:start w:val="1"/>
      <w:numFmt w:val="bullet"/>
      <w:lvlText w:val="›"/>
      <w:lvlJc w:val="left"/>
      <w:pPr>
        <w:tabs>
          <w:tab w:val="num" w:pos="3600"/>
        </w:tabs>
        <w:ind w:left="3600" w:hanging="360"/>
      </w:pPr>
      <w:rPr>
        <w:rFonts w:ascii="Arial" w:hAnsi="Arial" w:hint="default"/>
      </w:rPr>
    </w:lvl>
    <w:lvl w:ilvl="5" w:tplc="2C5AF298" w:tentative="1">
      <w:start w:val="1"/>
      <w:numFmt w:val="bullet"/>
      <w:lvlText w:val="›"/>
      <w:lvlJc w:val="left"/>
      <w:pPr>
        <w:tabs>
          <w:tab w:val="num" w:pos="4320"/>
        </w:tabs>
        <w:ind w:left="4320" w:hanging="360"/>
      </w:pPr>
      <w:rPr>
        <w:rFonts w:ascii="Arial" w:hAnsi="Arial" w:hint="default"/>
      </w:rPr>
    </w:lvl>
    <w:lvl w:ilvl="6" w:tplc="5850788A" w:tentative="1">
      <w:start w:val="1"/>
      <w:numFmt w:val="bullet"/>
      <w:lvlText w:val="›"/>
      <w:lvlJc w:val="left"/>
      <w:pPr>
        <w:tabs>
          <w:tab w:val="num" w:pos="5040"/>
        </w:tabs>
        <w:ind w:left="5040" w:hanging="360"/>
      </w:pPr>
      <w:rPr>
        <w:rFonts w:ascii="Arial" w:hAnsi="Arial" w:hint="default"/>
      </w:rPr>
    </w:lvl>
    <w:lvl w:ilvl="7" w:tplc="CCF445A8" w:tentative="1">
      <w:start w:val="1"/>
      <w:numFmt w:val="bullet"/>
      <w:lvlText w:val="›"/>
      <w:lvlJc w:val="left"/>
      <w:pPr>
        <w:tabs>
          <w:tab w:val="num" w:pos="5760"/>
        </w:tabs>
        <w:ind w:left="5760" w:hanging="360"/>
      </w:pPr>
      <w:rPr>
        <w:rFonts w:ascii="Arial" w:hAnsi="Arial" w:hint="default"/>
      </w:rPr>
    </w:lvl>
    <w:lvl w:ilvl="8" w:tplc="AFE688E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A37878"/>
    <w:multiLevelType w:val="hybridMultilevel"/>
    <w:tmpl w:val="B10E1AEC"/>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num w:numId="1">
    <w:abstractNumId w:val="4"/>
  </w:num>
  <w:num w:numId="2">
    <w:abstractNumId w:val="19"/>
  </w:num>
  <w:num w:numId="3">
    <w:abstractNumId w:val="13"/>
  </w:num>
  <w:num w:numId="4">
    <w:abstractNumId w:val="14"/>
  </w:num>
  <w:num w:numId="5">
    <w:abstractNumId w:val="11"/>
  </w:num>
  <w:num w:numId="6">
    <w:abstractNumId w:val="16"/>
  </w:num>
  <w:num w:numId="7">
    <w:abstractNumId w:val="26"/>
  </w:num>
  <w:num w:numId="8">
    <w:abstractNumId w:val="12"/>
  </w:num>
  <w:num w:numId="9">
    <w:abstractNumId w:val="20"/>
  </w:num>
  <w:num w:numId="10">
    <w:abstractNumId w:val="21"/>
  </w:num>
  <w:num w:numId="11">
    <w:abstractNumId w:val="13"/>
  </w:num>
  <w:num w:numId="12">
    <w:abstractNumId w:val="13"/>
    <w:lvlOverride w:ilvl="0">
      <w:startOverride w:val="1"/>
    </w:lvlOverride>
  </w:num>
  <w:num w:numId="13">
    <w:abstractNumId w:val="18"/>
  </w:num>
  <w:num w:numId="14">
    <w:abstractNumId w:val="24"/>
  </w:num>
  <w:num w:numId="15">
    <w:abstractNumId w:val="28"/>
  </w:num>
  <w:num w:numId="16">
    <w:abstractNumId w:val="9"/>
  </w:num>
  <w:num w:numId="17">
    <w:abstractNumId w:val="13"/>
  </w:num>
  <w:num w:numId="18">
    <w:abstractNumId w:val="13"/>
    <w:lvlOverride w:ilvl="0">
      <w:startOverride w:val="1"/>
    </w:lvlOverride>
  </w:num>
  <w:num w:numId="19">
    <w:abstractNumId w:val="23"/>
  </w:num>
  <w:num w:numId="20">
    <w:abstractNumId w:val="10"/>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9"/>
  </w:num>
  <w:num w:numId="24">
    <w:abstractNumId w:val="22"/>
  </w:num>
  <w:num w:numId="25">
    <w:abstractNumId w:val="2"/>
  </w:num>
  <w:num w:numId="26">
    <w:abstractNumId w:val="1"/>
  </w:num>
  <w:num w:numId="27">
    <w:abstractNumId w:val="0"/>
  </w:num>
  <w:num w:numId="28">
    <w:abstractNumId w:val="17"/>
  </w:num>
  <w:num w:numId="29">
    <w:abstractNumId w:val="27"/>
  </w:num>
  <w:num w:numId="30">
    <w:abstractNumId w:val="8"/>
  </w:num>
  <w:num w:numId="31">
    <w:abstractNumId w:val="7"/>
  </w:num>
  <w:num w:numId="32">
    <w:abstractNumId w:val="15"/>
  </w:num>
  <w:num w:numId="33">
    <w:abstractNumId w:val="25"/>
  </w:num>
  <w:num w:numId="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6"/>
  </w:num>
  <w:num w:numId="36">
    <w:abstractNumId w:val="13"/>
    <w:lvlOverride w:ilvl="0">
      <w:startOverride w:val="1"/>
    </w:lvlOverride>
  </w:num>
  <w:num w:numId="37">
    <w:abstractNumId w:val="13"/>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3678"/>
    <w:rsid w:val="0002564D"/>
    <w:rsid w:val="00025ECA"/>
    <w:rsid w:val="000325B8"/>
    <w:rsid w:val="00034C15"/>
    <w:rsid w:val="00036BA1"/>
    <w:rsid w:val="00040581"/>
    <w:rsid w:val="000422E2"/>
    <w:rsid w:val="00042F22"/>
    <w:rsid w:val="0004395C"/>
    <w:rsid w:val="000444EF"/>
    <w:rsid w:val="00052A07"/>
    <w:rsid w:val="000534E3"/>
    <w:rsid w:val="00055BC1"/>
    <w:rsid w:val="0005606A"/>
    <w:rsid w:val="00057117"/>
    <w:rsid w:val="000609B7"/>
    <w:rsid w:val="000616E7"/>
    <w:rsid w:val="0006487E"/>
    <w:rsid w:val="00065E1A"/>
    <w:rsid w:val="000668D7"/>
    <w:rsid w:val="00070FBD"/>
    <w:rsid w:val="000729B6"/>
    <w:rsid w:val="00077E5F"/>
    <w:rsid w:val="0008036A"/>
    <w:rsid w:val="000811CF"/>
    <w:rsid w:val="00081AE6"/>
    <w:rsid w:val="00084A9D"/>
    <w:rsid w:val="0008531D"/>
    <w:rsid w:val="000855EB"/>
    <w:rsid w:val="00085B52"/>
    <w:rsid w:val="000866F2"/>
    <w:rsid w:val="0009009F"/>
    <w:rsid w:val="00090CCA"/>
    <w:rsid w:val="00091557"/>
    <w:rsid w:val="000924C1"/>
    <w:rsid w:val="000924F0"/>
    <w:rsid w:val="00093474"/>
    <w:rsid w:val="0009510F"/>
    <w:rsid w:val="000968DC"/>
    <w:rsid w:val="000A0AFD"/>
    <w:rsid w:val="000A1B7B"/>
    <w:rsid w:val="000A36C3"/>
    <w:rsid w:val="000A56F2"/>
    <w:rsid w:val="000B2719"/>
    <w:rsid w:val="000B3A8F"/>
    <w:rsid w:val="000B4AB9"/>
    <w:rsid w:val="000B4D16"/>
    <w:rsid w:val="000B58C3"/>
    <w:rsid w:val="000B61E9"/>
    <w:rsid w:val="000C038F"/>
    <w:rsid w:val="000C165A"/>
    <w:rsid w:val="000C17D9"/>
    <w:rsid w:val="000C27C5"/>
    <w:rsid w:val="000C2E19"/>
    <w:rsid w:val="000C3070"/>
    <w:rsid w:val="000C62E7"/>
    <w:rsid w:val="000C7397"/>
    <w:rsid w:val="000D0D07"/>
    <w:rsid w:val="000D0D62"/>
    <w:rsid w:val="000D2D69"/>
    <w:rsid w:val="000D4797"/>
    <w:rsid w:val="000D6C88"/>
    <w:rsid w:val="000E0527"/>
    <w:rsid w:val="000E1E92"/>
    <w:rsid w:val="000E68B3"/>
    <w:rsid w:val="000F06D6"/>
    <w:rsid w:val="000F0DD9"/>
    <w:rsid w:val="000F0EB1"/>
    <w:rsid w:val="000F1106"/>
    <w:rsid w:val="000F36E8"/>
    <w:rsid w:val="000F3BE9"/>
    <w:rsid w:val="000F3F6C"/>
    <w:rsid w:val="000F6DF3"/>
    <w:rsid w:val="001005FF"/>
    <w:rsid w:val="00100F45"/>
    <w:rsid w:val="00101232"/>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2383"/>
    <w:rsid w:val="00143008"/>
    <w:rsid w:val="00143981"/>
    <w:rsid w:val="0014787F"/>
    <w:rsid w:val="001501DF"/>
    <w:rsid w:val="00151E23"/>
    <w:rsid w:val="001526E0"/>
    <w:rsid w:val="001534F9"/>
    <w:rsid w:val="00153DA5"/>
    <w:rsid w:val="001551B5"/>
    <w:rsid w:val="00156E35"/>
    <w:rsid w:val="001609E7"/>
    <w:rsid w:val="00161D58"/>
    <w:rsid w:val="00162B29"/>
    <w:rsid w:val="00162BA3"/>
    <w:rsid w:val="001659C1"/>
    <w:rsid w:val="0016637B"/>
    <w:rsid w:val="00167C89"/>
    <w:rsid w:val="00173344"/>
    <w:rsid w:val="00173A8E"/>
    <w:rsid w:val="00174A60"/>
    <w:rsid w:val="00177587"/>
    <w:rsid w:val="0018143F"/>
    <w:rsid w:val="001825A5"/>
    <w:rsid w:val="00190AC1"/>
    <w:rsid w:val="00192BEB"/>
    <w:rsid w:val="0019341A"/>
    <w:rsid w:val="001949D4"/>
    <w:rsid w:val="001955A4"/>
    <w:rsid w:val="00197DF9"/>
    <w:rsid w:val="001A1987"/>
    <w:rsid w:val="001A22DA"/>
    <w:rsid w:val="001A2564"/>
    <w:rsid w:val="001A2B06"/>
    <w:rsid w:val="001A6173"/>
    <w:rsid w:val="001A65E5"/>
    <w:rsid w:val="001A6CBA"/>
    <w:rsid w:val="001B0D97"/>
    <w:rsid w:val="001B467C"/>
    <w:rsid w:val="001B5A5D"/>
    <w:rsid w:val="001B644E"/>
    <w:rsid w:val="001C1711"/>
    <w:rsid w:val="001C1CE5"/>
    <w:rsid w:val="001C3D2A"/>
    <w:rsid w:val="001C4EEE"/>
    <w:rsid w:val="001D0E26"/>
    <w:rsid w:val="001D20C3"/>
    <w:rsid w:val="001D51BA"/>
    <w:rsid w:val="001D61A9"/>
    <w:rsid w:val="001D6342"/>
    <w:rsid w:val="001D6D53"/>
    <w:rsid w:val="001E0114"/>
    <w:rsid w:val="001E383C"/>
    <w:rsid w:val="001E3DAA"/>
    <w:rsid w:val="001E58E2"/>
    <w:rsid w:val="001E7AED"/>
    <w:rsid w:val="001F2689"/>
    <w:rsid w:val="001F3916"/>
    <w:rsid w:val="001F54C5"/>
    <w:rsid w:val="001F662C"/>
    <w:rsid w:val="001F7074"/>
    <w:rsid w:val="00200490"/>
    <w:rsid w:val="00200D58"/>
    <w:rsid w:val="00201F3A"/>
    <w:rsid w:val="00203F96"/>
    <w:rsid w:val="002069B2"/>
    <w:rsid w:val="00207FA3"/>
    <w:rsid w:val="0021200B"/>
    <w:rsid w:val="00214AED"/>
    <w:rsid w:val="00214DA8"/>
    <w:rsid w:val="00215423"/>
    <w:rsid w:val="002158FA"/>
    <w:rsid w:val="00220600"/>
    <w:rsid w:val="002224DB"/>
    <w:rsid w:val="00223FCB"/>
    <w:rsid w:val="00225168"/>
    <w:rsid w:val="002252C3"/>
    <w:rsid w:val="00225C54"/>
    <w:rsid w:val="00230324"/>
    <w:rsid w:val="00230765"/>
    <w:rsid w:val="00230D6D"/>
    <w:rsid w:val="002319E4"/>
    <w:rsid w:val="00232AED"/>
    <w:rsid w:val="0023371F"/>
    <w:rsid w:val="00235632"/>
    <w:rsid w:val="00235872"/>
    <w:rsid w:val="002361BB"/>
    <w:rsid w:val="00236BF5"/>
    <w:rsid w:val="00241559"/>
    <w:rsid w:val="002435B3"/>
    <w:rsid w:val="00243823"/>
    <w:rsid w:val="00243944"/>
    <w:rsid w:val="002458EB"/>
    <w:rsid w:val="0024749E"/>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280A"/>
    <w:rsid w:val="002828DA"/>
    <w:rsid w:val="00285B99"/>
    <w:rsid w:val="00286ACD"/>
    <w:rsid w:val="002873D0"/>
    <w:rsid w:val="00287838"/>
    <w:rsid w:val="002907B5"/>
    <w:rsid w:val="00292EB7"/>
    <w:rsid w:val="00295E23"/>
    <w:rsid w:val="00296227"/>
    <w:rsid w:val="00296F44"/>
    <w:rsid w:val="0029777D"/>
    <w:rsid w:val="002A055E"/>
    <w:rsid w:val="002A1D4E"/>
    <w:rsid w:val="002A2869"/>
    <w:rsid w:val="002A673A"/>
    <w:rsid w:val="002B0D5D"/>
    <w:rsid w:val="002B1D1A"/>
    <w:rsid w:val="002B24D6"/>
    <w:rsid w:val="002B4E21"/>
    <w:rsid w:val="002C41E6"/>
    <w:rsid w:val="002C52C8"/>
    <w:rsid w:val="002C5675"/>
    <w:rsid w:val="002D071A"/>
    <w:rsid w:val="002D34B2"/>
    <w:rsid w:val="002D3E97"/>
    <w:rsid w:val="002D5460"/>
    <w:rsid w:val="002D5F0F"/>
    <w:rsid w:val="002D7637"/>
    <w:rsid w:val="002E12AA"/>
    <w:rsid w:val="002E17F2"/>
    <w:rsid w:val="002E42F0"/>
    <w:rsid w:val="002E6860"/>
    <w:rsid w:val="002E6BA5"/>
    <w:rsid w:val="002E7CAE"/>
    <w:rsid w:val="002F2771"/>
    <w:rsid w:val="002F37A9"/>
    <w:rsid w:val="002F4F82"/>
    <w:rsid w:val="002F6E40"/>
    <w:rsid w:val="003010E1"/>
    <w:rsid w:val="00301CE6"/>
    <w:rsid w:val="0030256B"/>
    <w:rsid w:val="0030501F"/>
    <w:rsid w:val="00307BA1"/>
    <w:rsid w:val="00311702"/>
    <w:rsid w:val="00311E82"/>
    <w:rsid w:val="00313FD6"/>
    <w:rsid w:val="003140FC"/>
    <w:rsid w:val="003143BD"/>
    <w:rsid w:val="00314922"/>
    <w:rsid w:val="00316B3F"/>
    <w:rsid w:val="00317964"/>
    <w:rsid w:val="003203ED"/>
    <w:rsid w:val="003204C6"/>
    <w:rsid w:val="0032131B"/>
    <w:rsid w:val="00322C9F"/>
    <w:rsid w:val="0032460C"/>
    <w:rsid w:val="00324D23"/>
    <w:rsid w:val="003271D1"/>
    <w:rsid w:val="00331751"/>
    <w:rsid w:val="00332A77"/>
    <w:rsid w:val="00334579"/>
    <w:rsid w:val="00334EAF"/>
    <w:rsid w:val="00335858"/>
    <w:rsid w:val="00336BDA"/>
    <w:rsid w:val="0033744A"/>
    <w:rsid w:val="00342681"/>
    <w:rsid w:val="00342BD7"/>
    <w:rsid w:val="00343738"/>
    <w:rsid w:val="00346DB5"/>
    <w:rsid w:val="003477B1"/>
    <w:rsid w:val="0035204F"/>
    <w:rsid w:val="00355F74"/>
    <w:rsid w:val="00356C79"/>
    <w:rsid w:val="00357380"/>
    <w:rsid w:val="003602D9"/>
    <w:rsid w:val="003604CE"/>
    <w:rsid w:val="00370E47"/>
    <w:rsid w:val="003742AC"/>
    <w:rsid w:val="00375476"/>
    <w:rsid w:val="00377CE1"/>
    <w:rsid w:val="00381B3C"/>
    <w:rsid w:val="00385BF0"/>
    <w:rsid w:val="00390400"/>
    <w:rsid w:val="0039066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5B1F"/>
    <w:rsid w:val="003E15FA"/>
    <w:rsid w:val="003E55E4"/>
    <w:rsid w:val="003E74E3"/>
    <w:rsid w:val="003F05C7"/>
    <w:rsid w:val="003F2384"/>
    <w:rsid w:val="003F2CD4"/>
    <w:rsid w:val="003F6BBE"/>
    <w:rsid w:val="004000E8"/>
    <w:rsid w:val="00400A95"/>
    <w:rsid w:val="00402512"/>
    <w:rsid w:val="00402E2B"/>
    <w:rsid w:val="0040512B"/>
    <w:rsid w:val="00405CA5"/>
    <w:rsid w:val="00407AB5"/>
    <w:rsid w:val="00407CD3"/>
    <w:rsid w:val="00410134"/>
    <w:rsid w:val="00410B72"/>
    <w:rsid w:val="00410F18"/>
    <w:rsid w:val="004117A3"/>
    <w:rsid w:val="0041263E"/>
    <w:rsid w:val="00413AAC"/>
    <w:rsid w:val="004141DD"/>
    <w:rsid w:val="00417F2A"/>
    <w:rsid w:val="00421105"/>
    <w:rsid w:val="00421899"/>
    <w:rsid w:val="004242F4"/>
    <w:rsid w:val="00427248"/>
    <w:rsid w:val="00430167"/>
    <w:rsid w:val="00431B8D"/>
    <w:rsid w:val="004358F0"/>
    <w:rsid w:val="00437447"/>
    <w:rsid w:val="004405BB"/>
    <w:rsid w:val="004419C9"/>
    <w:rsid w:val="00441A92"/>
    <w:rsid w:val="004428EF"/>
    <w:rsid w:val="00444F56"/>
    <w:rsid w:val="0044528E"/>
    <w:rsid w:val="00446488"/>
    <w:rsid w:val="004517AA"/>
    <w:rsid w:val="00452CAC"/>
    <w:rsid w:val="00452E9A"/>
    <w:rsid w:val="00454DAD"/>
    <w:rsid w:val="00457565"/>
    <w:rsid w:val="00457B71"/>
    <w:rsid w:val="004669E2"/>
    <w:rsid w:val="0047019B"/>
    <w:rsid w:val="00470C31"/>
    <w:rsid w:val="004734D0"/>
    <w:rsid w:val="0047475A"/>
    <w:rsid w:val="0047556B"/>
    <w:rsid w:val="00477768"/>
    <w:rsid w:val="0048112F"/>
    <w:rsid w:val="00483BB6"/>
    <w:rsid w:val="00486ACF"/>
    <w:rsid w:val="00492928"/>
    <w:rsid w:val="00492BC5"/>
    <w:rsid w:val="004964F1"/>
    <w:rsid w:val="00496CB7"/>
    <w:rsid w:val="00497F83"/>
    <w:rsid w:val="004A16BC"/>
    <w:rsid w:val="004A2B94"/>
    <w:rsid w:val="004A3021"/>
    <w:rsid w:val="004A4533"/>
    <w:rsid w:val="004A7D56"/>
    <w:rsid w:val="004B5DAE"/>
    <w:rsid w:val="004B72BA"/>
    <w:rsid w:val="004B7C0C"/>
    <w:rsid w:val="004B7FA5"/>
    <w:rsid w:val="004C1072"/>
    <w:rsid w:val="004C379F"/>
    <w:rsid w:val="004C3898"/>
    <w:rsid w:val="004C7E2C"/>
    <w:rsid w:val="004D1E06"/>
    <w:rsid w:val="004D1FD3"/>
    <w:rsid w:val="004D36B1"/>
    <w:rsid w:val="004D7EBD"/>
    <w:rsid w:val="004E1AF8"/>
    <w:rsid w:val="004E2680"/>
    <w:rsid w:val="004E28F9"/>
    <w:rsid w:val="004E318B"/>
    <w:rsid w:val="004E462E"/>
    <w:rsid w:val="004E56DC"/>
    <w:rsid w:val="004E76F4"/>
    <w:rsid w:val="004F0B4E"/>
    <w:rsid w:val="004F0B6C"/>
    <w:rsid w:val="004F14EE"/>
    <w:rsid w:val="004F2078"/>
    <w:rsid w:val="004F3527"/>
    <w:rsid w:val="004F4DA3"/>
    <w:rsid w:val="004F69D1"/>
    <w:rsid w:val="004F6FE0"/>
    <w:rsid w:val="005008F7"/>
    <w:rsid w:val="00506557"/>
    <w:rsid w:val="0050677A"/>
    <w:rsid w:val="005108D8"/>
    <w:rsid w:val="005116F9"/>
    <w:rsid w:val="005131EC"/>
    <w:rsid w:val="005153A7"/>
    <w:rsid w:val="00517AD0"/>
    <w:rsid w:val="00517BE0"/>
    <w:rsid w:val="00520159"/>
    <w:rsid w:val="00520D36"/>
    <w:rsid w:val="00521514"/>
    <w:rsid w:val="005219CF"/>
    <w:rsid w:val="00525BA7"/>
    <w:rsid w:val="00527027"/>
    <w:rsid w:val="00530FD1"/>
    <w:rsid w:val="00532CBD"/>
    <w:rsid w:val="00534B59"/>
    <w:rsid w:val="00536759"/>
    <w:rsid w:val="00537C62"/>
    <w:rsid w:val="00546970"/>
    <w:rsid w:val="00547755"/>
    <w:rsid w:val="00547D9C"/>
    <w:rsid w:val="0055231F"/>
    <w:rsid w:val="00554E19"/>
    <w:rsid w:val="00554EF2"/>
    <w:rsid w:val="0056121F"/>
    <w:rsid w:val="00565488"/>
    <w:rsid w:val="005679DD"/>
    <w:rsid w:val="00572505"/>
    <w:rsid w:val="005736A1"/>
    <w:rsid w:val="005742B7"/>
    <w:rsid w:val="005743A5"/>
    <w:rsid w:val="00574B6B"/>
    <w:rsid w:val="00582809"/>
    <w:rsid w:val="00584F52"/>
    <w:rsid w:val="0058798C"/>
    <w:rsid w:val="00587FA9"/>
    <w:rsid w:val="005900FA"/>
    <w:rsid w:val="00590AF9"/>
    <w:rsid w:val="005935A4"/>
    <w:rsid w:val="005948C2"/>
    <w:rsid w:val="005950F8"/>
    <w:rsid w:val="00595DCA"/>
    <w:rsid w:val="0059779B"/>
    <w:rsid w:val="005A209A"/>
    <w:rsid w:val="005A288A"/>
    <w:rsid w:val="005A662D"/>
    <w:rsid w:val="005A68BA"/>
    <w:rsid w:val="005A7A43"/>
    <w:rsid w:val="005B04A1"/>
    <w:rsid w:val="005B1CDF"/>
    <w:rsid w:val="005B1F4F"/>
    <w:rsid w:val="005B35D7"/>
    <w:rsid w:val="005B392A"/>
    <w:rsid w:val="005B3AA3"/>
    <w:rsid w:val="005B5D20"/>
    <w:rsid w:val="005B6F83"/>
    <w:rsid w:val="005B7576"/>
    <w:rsid w:val="005C1729"/>
    <w:rsid w:val="005C70DC"/>
    <w:rsid w:val="005C74FB"/>
    <w:rsid w:val="005D1602"/>
    <w:rsid w:val="005D6F32"/>
    <w:rsid w:val="005E02F7"/>
    <w:rsid w:val="005E12C3"/>
    <w:rsid w:val="005E1503"/>
    <w:rsid w:val="005E1A62"/>
    <w:rsid w:val="005E2165"/>
    <w:rsid w:val="005E385F"/>
    <w:rsid w:val="005E3CCA"/>
    <w:rsid w:val="005E5834"/>
    <w:rsid w:val="005E5B81"/>
    <w:rsid w:val="005F169C"/>
    <w:rsid w:val="005F2CB1"/>
    <w:rsid w:val="005F3025"/>
    <w:rsid w:val="005F5FAA"/>
    <w:rsid w:val="005F618C"/>
    <w:rsid w:val="005F70BD"/>
    <w:rsid w:val="00600F6A"/>
    <w:rsid w:val="006010AD"/>
    <w:rsid w:val="0060283C"/>
    <w:rsid w:val="00604F14"/>
    <w:rsid w:val="00605BE1"/>
    <w:rsid w:val="00607867"/>
    <w:rsid w:val="00611B83"/>
    <w:rsid w:val="00613257"/>
    <w:rsid w:val="00615440"/>
    <w:rsid w:val="00615B9D"/>
    <w:rsid w:val="00617897"/>
    <w:rsid w:val="00620A71"/>
    <w:rsid w:val="00620D80"/>
    <w:rsid w:val="006234A6"/>
    <w:rsid w:val="00623923"/>
    <w:rsid w:val="00630001"/>
    <w:rsid w:val="006311B3"/>
    <w:rsid w:val="00631F81"/>
    <w:rsid w:val="0063284C"/>
    <w:rsid w:val="006329AA"/>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1A95"/>
    <w:rsid w:val="00662095"/>
    <w:rsid w:val="006622A8"/>
    <w:rsid w:val="006627A2"/>
    <w:rsid w:val="006634E6"/>
    <w:rsid w:val="006655EE"/>
    <w:rsid w:val="00667EE7"/>
    <w:rsid w:val="00670922"/>
    <w:rsid w:val="00670BE1"/>
    <w:rsid w:val="0067218F"/>
    <w:rsid w:val="00672B38"/>
    <w:rsid w:val="006741F2"/>
    <w:rsid w:val="00674CC3"/>
    <w:rsid w:val="00675C72"/>
    <w:rsid w:val="006771F9"/>
    <w:rsid w:val="006776D7"/>
    <w:rsid w:val="00681003"/>
    <w:rsid w:val="006817C9"/>
    <w:rsid w:val="00683ECE"/>
    <w:rsid w:val="006879FA"/>
    <w:rsid w:val="0069183E"/>
    <w:rsid w:val="00695FC2"/>
    <w:rsid w:val="006967F7"/>
    <w:rsid w:val="00696949"/>
    <w:rsid w:val="00696E1B"/>
    <w:rsid w:val="00697052"/>
    <w:rsid w:val="006A39E2"/>
    <w:rsid w:val="006A46FB"/>
    <w:rsid w:val="006A49A6"/>
    <w:rsid w:val="006A5E28"/>
    <w:rsid w:val="006A697B"/>
    <w:rsid w:val="006A7AFF"/>
    <w:rsid w:val="006B0BB5"/>
    <w:rsid w:val="006B1816"/>
    <w:rsid w:val="006B2099"/>
    <w:rsid w:val="006B50CF"/>
    <w:rsid w:val="006B5840"/>
    <w:rsid w:val="006C03B8"/>
    <w:rsid w:val="006C1081"/>
    <w:rsid w:val="006C14EE"/>
    <w:rsid w:val="006C15AF"/>
    <w:rsid w:val="006C56AD"/>
    <w:rsid w:val="006C5EC9"/>
    <w:rsid w:val="006C6059"/>
    <w:rsid w:val="006C7522"/>
    <w:rsid w:val="006D43DA"/>
    <w:rsid w:val="006D5B70"/>
    <w:rsid w:val="006D5D33"/>
    <w:rsid w:val="006D5F1C"/>
    <w:rsid w:val="006D6F08"/>
    <w:rsid w:val="006E062C"/>
    <w:rsid w:val="006E282E"/>
    <w:rsid w:val="006E28B7"/>
    <w:rsid w:val="006E3310"/>
    <w:rsid w:val="006E4AAA"/>
    <w:rsid w:val="006E4E39"/>
    <w:rsid w:val="006E565E"/>
    <w:rsid w:val="006E673D"/>
    <w:rsid w:val="006E7D3B"/>
    <w:rsid w:val="006F0F8A"/>
    <w:rsid w:val="006F1B70"/>
    <w:rsid w:val="006F341D"/>
    <w:rsid w:val="006F3CDE"/>
    <w:rsid w:val="006F58D4"/>
    <w:rsid w:val="007006BE"/>
    <w:rsid w:val="0070346E"/>
    <w:rsid w:val="00704EDB"/>
    <w:rsid w:val="00706101"/>
    <w:rsid w:val="00707072"/>
    <w:rsid w:val="00707CE9"/>
    <w:rsid w:val="00707D61"/>
    <w:rsid w:val="00712287"/>
    <w:rsid w:val="00712772"/>
    <w:rsid w:val="00712944"/>
    <w:rsid w:val="007148D3"/>
    <w:rsid w:val="00715B9A"/>
    <w:rsid w:val="00716571"/>
    <w:rsid w:val="00720DB7"/>
    <w:rsid w:val="00726EA6"/>
    <w:rsid w:val="00727208"/>
    <w:rsid w:val="00727680"/>
    <w:rsid w:val="0073425A"/>
    <w:rsid w:val="007348B1"/>
    <w:rsid w:val="00735268"/>
    <w:rsid w:val="007362A6"/>
    <w:rsid w:val="0073649F"/>
    <w:rsid w:val="00736D7D"/>
    <w:rsid w:val="00740E58"/>
    <w:rsid w:val="00741862"/>
    <w:rsid w:val="0074428B"/>
    <w:rsid w:val="007445A0"/>
    <w:rsid w:val="0074524B"/>
    <w:rsid w:val="00747D8B"/>
    <w:rsid w:val="007508A2"/>
    <w:rsid w:val="00751228"/>
    <w:rsid w:val="007571E1"/>
    <w:rsid w:val="007604B2"/>
    <w:rsid w:val="00760B9F"/>
    <w:rsid w:val="00763C26"/>
    <w:rsid w:val="00763E56"/>
    <w:rsid w:val="00765281"/>
    <w:rsid w:val="00766BAD"/>
    <w:rsid w:val="0076708C"/>
    <w:rsid w:val="00770B34"/>
    <w:rsid w:val="00770F02"/>
    <w:rsid w:val="007755C2"/>
    <w:rsid w:val="007755F2"/>
    <w:rsid w:val="00776971"/>
    <w:rsid w:val="0078177E"/>
    <w:rsid w:val="0078304C"/>
    <w:rsid w:val="00783673"/>
    <w:rsid w:val="00785490"/>
    <w:rsid w:val="00786E72"/>
    <w:rsid w:val="007925EA"/>
    <w:rsid w:val="0079296C"/>
    <w:rsid w:val="00793CD8"/>
    <w:rsid w:val="00795C92"/>
    <w:rsid w:val="00796231"/>
    <w:rsid w:val="007966F9"/>
    <w:rsid w:val="007A1CB3"/>
    <w:rsid w:val="007A306F"/>
    <w:rsid w:val="007A43A6"/>
    <w:rsid w:val="007A58A6"/>
    <w:rsid w:val="007B3D2D"/>
    <w:rsid w:val="007B50AE"/>
    <w:rsid w:val="007B51DF"/>
    <w:rsid w:val="007C05DD"/>
    <w:rsid w:val="007C1917"/>
    <w:rsid w:val="007C3D18"/>
    <w:rsid w:val="007C60BF"/>
    <w:rsid w:val="007C6565"/>
    <w:rsid w:val="007C6A07"/>
    <w:rsid w:val="007C7086"/>
    <w:rsid w:val="007C75A1"/>
    <w:rsid w:val="007C77A5"/>
    <w:rsid w:val="007D03D2"/>
    <w:rsid w:val="007D04E5"/>
    <w:rsid w:val="007D48BB"/>
    <w:rsid w:val="007D5901"/>
    <w:rsid w:val="007D7526"/>
    <w:rsid w:val="007E1DEB"/>
    <w:rsid w:val="007E33DA"/>
    <w:rsid w:val="007E4610"/>
    <w:rsid w:val="007E4715"/>
    <w:rsid w:val="007E505B"/>
    <w:rsid w:val="007E7091"/>
    <w:rsid w:val="007E784D"/>
    <w:rsid w:val="007F131B"/>
    <w:rsid w:val="007F538F"/>
    <w:rsid w:val="007F60D8"/>
    <w:rsid w:val="00803FAE"/>
    <w:rsid w:val="0080605F"/>
    <w:rsid w:val="00807786"/>
    <w:rsid w:val="0081144B"/>
    <w:rsid w:val="00811FCB"/>
    <w:rsid w:val="008158D6"/>
    <w:rsid w:val="00817196"/>
    <w:rsid w:val="008211AE"/>
    <w:rsid w:val="00821A06"/>
    <w:rsid w:val="008235DB"/>
    <w:rsid w:val="00824AB4"/>
    <w:rsid w:val="00825C42"/>
    <w:rsid w:val="00825D25"/>
    <w:rsid w:val="00826C8B"/>
    <w:rsid w:val="00827D6F"/>
    <w:rsid w:val="00830BFB"/>
    <w:rsid w:val="00830DF7"/>
    <w:rsid w:val="008329CF"/>
    <w:rsid w:val="00832B29"/>
    <w:rsid w:val="0083700D"/>
    <w:rsid w:val="008376AC"/>
    <w:rsid w:val="00837BFA"/>
    <w:rsid w:val="008444E8"/>
    <w:rsid w:val="00844E80"/>
    <w:rsid w:val="00846FE7"/>
    <w:rsid w:val="00856911"/>
    <w:rsid w:val="00857C5C"/>
    <w:rsid w:val="00865F3C"/>
    <w:rsid w:val="008677FD"/>
    <w:rsid w:val="00870038"/>
    <w:rsid w:val="0087007D"/>
    <w:rsid w:val="008706D4"/>
    <w:rsid w:val="00870F8A"/>
    <w:rsid w:val="008719A4"/>
    <w:rsid w:val="00871D23"/>
    <w:rsid w:val="00873177"/>
    <w:rsid w:val="00874312"/>
    <w:rsid w:val="0087437C"/>
    <w:rsid w:val="00875CD7"/>
    <w:rsid w:val="00876B4D"/>
    <w:rsid w:val="00877F18"/>
    <w:rsid w:val="008804A8"/>
    <w:rsid w:val="00880BDD"/>
    <w:rsid w:val="00884BB3"/>
    <w:rsid w:val="00894A88"/>
    <w:rsid w:val="00895386"/>
    <w:rsid w:val="00896419"/>
    <w:rsid w:val="008A21FF"/>
    <w:rsid w:val="008A2CE2"/>
    <w:rsid w:val="008A30AC"/>
    <w:rsid w:val="008A44B8"/>
    <w:rsid w:val="008A51A8"/>
    <w:rsid w:val="008A54C7"/>
    <w:rsid w:val="008A77D8"/>
    <w:rsid w:val="008B0483"/>
    <w:rsid w:val="008B120C"/>
    <w:rsid w:val="008B51A0"/>
    <w:rsid w:val="008B592A"/>
    <w:rsid w:val="008B5EAA"/>
    <w:rsid w:val="008B79E5"/>
    <w:rsid w:val="008B7B5C"/>
    <w:rsid w:val="008B7EFE"/>
    <w:rsid w:val="008C0C99"/>
    <w:rsid w:val="008C14DD"/>
    <w:rsid w:val="008C2017"/>
    <w:rsid w:val="008C3368"/>
    <w:rsid w:val="008C4958"/>
    <w:rsid w:val="008C4BAA"/>
    <w:rsid w:val="008C6AE8"/>
    <w:rsid w:val="008C7573"/>
    <w:rsid w:val="008D34F1"/>
    <w:rsid w:val="008D39D8"/>
    <w:rsid w:val="008D5C4E"/>
    <w:rsid w:val="008D6D1A"/>
    <w:rsid w:val="008D743D"/>
    <w:rsid w:val="008D74B4"/>
    <w:rsid w:val="008E065E"/>
    <w:rsid w:val="008E0927"/>
    <w:rsid w:val="008E153D"/>
    <w:rsid w:val="008E1909"/>
    <w:rsid w:val="008E5EC9"/>
    <w:rsid w:val="008E5EDA"/>
    <w:rsid w:val="008E6F0F"/>
    <w:rsid w:val="008F0729"/>
    <w:rsid w:val="008F1EAB"/>
    <w:rsid w:val="008F33DC"/>
    <w:rsid w:val="008F477F"/>
    <w:rsid w:val="008F523A"/>
    <w:rsid w:val="008F58A4"/>
    <w:rsid w:val="008F759B"/>
    <w:rsid w:val="00902350"/>
    <w:rsid w:val="0090336B"/>
    <w:rsid w:val="009053AA"/>
    <w:rsid w:val="0090544E"/>
    <w:rsid w:val="00906939"/>
    <w:rsid w:val="00910B7D"/>
    <w:rsid w:val="009118A1"/>
    <w:rsid w:val="00911DFB"/>
    <w:rsid w:val="009139D9"/>
    <w:rsid w:val="00913E71"/>
    <w:rsid w:val="00914AD8"/>
    <w:rsid w:val="009158A3"/>
    <w:rsid w:val="00916046"/>
    <w:rsid w:val="00916079"/>
    <w:rsid w:val="00916F8A"/>
    <w:rsid w:val="00917CE9"/>
    <w:rsid w:val="00920AE9"/>
    <w:rsid w:val="00920BF2"/>
    <w:rsid w:val="00922010"/>
    <w:rsid w:val="00923798"/>
    <w:rsid w:val="00924650"/>
    <w:rsid w:val="00926789"/>
    <w:rsid w:val="00926E4F"/>
    <w:rsid w:val="00927915"/>
    <w:rsid w:val="00927DCD"/>
    <w:rsid w:val="00931363"/>
    <w:rsid w:val="00931BD9"/>
    <w:rsid w:val="00931CBB"/>
    <w:rsid w:val="0093523B"/>
    <w:rsid w:val="009368F3"/>
    <w:rsid w:val="00941636"/>
    <w:rsid w:val="009421A0"/>
    <w:rsid w:val="00943742"/>
    <w:rsid w:val="00945C05"/>
    <w:rsid w:val="00946945"/>
    <w:rsid w:val="00947713"/>
    <w:rsid w:val="00947E7D"/>
    <w:rsid w:val="00950DE7"/>
    <w:rsid w:val="00951AF2"/>
    <w:rsid w:val="00952E82"/>
    <w:rsid w:val="00953038"/>
    <w:rsid w:val="00953920"/>
    <w:rsid w:val="00953D47"/>
    <w:rsid w:val="0095681E"/>
    <w:rsid w:val="009572D4"/>
    <w:rsid w:val="00961921"/>
    <w:rsid w:val="0096430A"/>
    <w:rsid w:val="0096554B"/>
    <w:rsid w:val="0096584A"/>
    <w:rsid w:val="00966415"/>
    <w:rsid w:val="009675AA"/>
    <w:rsid w:val="00971F08"/>
    <w:rsid w:val="00972B26"/>
    <w:rsid w:val="0097603D"/>
    <w:rsid w:val="00976949"/>
    <w:rsid w:val="00980477"/>
    <w:rsid w:val="00985253"/>
    <w:rsid w:val="009853B3"/>
    <w:rsid w:val="00990630"/>
    <w:rsid w:val="00991761"/>
    <w:rsid w:val="009940CF"/>
    <w:rsid w:val="00994DCA"/>
    <w:rsid w:val="00995FD2"/>
    <w:rsid w:val="009960EC"/>
    <w:rsid w:val="009970DD"/>
    <w:rsid w:val="009976D3"/>
    <w:rsid w:val="009A04FA"/>
    <w:rsid w:val="009A0FBA"/>
    <w:rsid w:val="009A1601"/>
    <w:rsid w:val="009A2BD6"/>
    <w:rsid w:val="009A462D"/>
    <w:rsid w:val="009A4E64"/>
    <w:rsid w:val="009A54D4"/>
    <w:rsid w:val="009A5CBA"/>
    <w:rsid w:val="009A7879"/>
    <w:rsid w:val="009B1F30"/>
    <w:rsid w:val="009B3AC2"/>
    <w:rsid w:val="009B4DF4"/>
    <w:rsid w:val="009B564E"/>
    <w:rsid w:val="009B7E87"/>
    <w:rsid w:val="009C2157"/>
    <w:rsid w:val="009C403E"/>
    <w:rsid w:val="009D036E"/>
    <w:rsid w:val="009D1ABC"/>
    <w:rsid w:val="009D28AD"/>
    <w:rsid w:val="009D38B6"/>
    <w:rsid w:val="009D3B25"/>
    <w:rsid w:val="009D4FF0"/>
    <w:rsid w:val="009D703C"/>
    <w:rsid w:val="009D718F"/>
    <w:rsid w:val="009D7F06"/>
    <w:rsid w:val="009E068F"/>
    <w:rsid w:val="009E14E0"/>
    <w:rsid w:val="009E35DB"/>
    <w:rsid w:val="009E47A3"/>
    <w:rsid w:val="009F08F3"/>
    <w:rsid w:val="009F344F"/>
    <w:rsid w:val="009F6BCA"/>
    <w:rsid w:val="009F70B0"/>
    <w:rsid w:val="009F7EC6"/>
    <w:rsid w:val="00A01233"/>
    <w:rsid w:val="00A048A8"/>
    <w:rsid w:val="00A04F49"/>
    <w:rsid w:val="00A07A3D"/>
    <w:rsid w:val="00A10CFF"/>
    <w:rsid w:val="00A12CD0"/>
    <w:rsid w:val="00A13E54"/>
    <w:rsid w:val="00A14603"/>
    <w:rsid w:val="00A1679C"/>
    <w:rsid w:val="00A17F63"/>
    <w:rsid w:val="00A20B9F"/>
    <w:rsid w:val="00A2193B"/>
    <w:rsid w:val="00A2351A"/>
    <w:rsid w:val="00A23A3B"/>
    <w:rsid w:val="00A264A9"/>
    <w:rsid w:val="00A26D6B"/>
    <w:rsid w:val="00A27785"/>
    <w:rsid w:val="00A30187"/>
    <w:rsid w:val="00A31C10"/>
    <w:rsid w:val="00A3448A"/>
    <w:rsid w:val="00A36297"/>
    <w:rsid w:val="00A3793A"/>
    <w:rsid w:val="00A41E2B"/>
    <w:rsid w:val="00A45B74"/>
    <w:rsid w:val="00A52E1D"/>
    <w:rsid w:val="00A57A1E"/>
    <w:rsid w:val="00A61499"/>
    <w:rsid w:val="00A62A77"/>
    <w:rsid w:val="00A63483"/>
    <w:rsid w:val="00A657D7"/>
    <w:rsid w:val="00A660AC"/>
    <w:rsid w:val="00A67E6C"/>
    <w:rsid w:val="00A7147C"/>
    <w:rsid w:val="00A71B99"/>
    <w:rsid w:val="00A739D0"/>
    <w:rsid w:val="00A761D4"/>
    <w:rsid w:val="00A77EC4"/>
    <w:rsid w:val="00A80760"/>
    <w:rsid w:val="00A84FDB"/>
    <w:rsid w:val="00A86279"/>
    <w:rsid w:val="00A91522"/>
    <w:rsid w:val="00A92879"/>
    <w:rsid w:val="00A937F3"/>
    <w:rsid w:val="00A9442A"/>
    <w:rsid w:val="00A9694D"/>
    <w:rsid w:val="00AA016F"/>
    <w:rsid w:val="00AA1ED6"/>
    <w:rsid w:val="00AA4176"/>
    <w:rsid w:val="00AA4429"/>
    <w:rsid w:val="00AA4F83"/>
    <w:rsid w:val="00AA51D6"/>
    <w:rsid w:val="00AA7770"/>
    <w:rsid w:val="00AB0BC8"/>
    <w:rsid w:val="00AB11CA"/>
    <w:rsid w:val="00AB14D9"/>
    <w:rsid w:val="00AB2E29"/>
    <w:rsid w:val="00AB4293"/>
    <w:rsid w:val="00AB4AB8"/>
    <w:rsid w:val="00AB655E"/>
    <w:rsid w:val="00AC007F"/>
    <w:rsid w:val="00AC25AB"/>
    <w:rsid w:val="00AC2ECD"/>
    <w:rsid w:val="00AC3119"/>
    <w:rsid w:val="00AC49FB"/>
    <w:rsid w:val="00AC5A10"/>
    <w:rsid w:val="00AD0AA3"/>
    <w:rsid w:val="00AD1D0F"/>
    <w:rsid w:val="00AD3F94"/>
    <w:rsid w:val="00AD4A5A"/>
    <w:rsid w:val="00AD69D8"/>
    <w:rsid w:val="00AE27AC"/>
    <w:rsid w:val="00AE40E0"/>
    <w:rsid w:val="00AE4527"/>
    <w:rsid w:val="00AE4A16"/>
    <w:rsid w:val="00AE4DBA"/>
    <w:rsid w:val="00AE4F07"/>
    <w:rsid w:val="00AE7C50"/>
    <w:rsid w:val="00AF1C5D"/>
    <w:rsid w:val="00AF42D7"/>
    <w:rsid w:val="00AF4A15"/>
    <w:rsid w:val="00AF70B2"/>
    <w:rsid w:val="00B006FE"/>
    <w:rsid w:val="00B007CB"/>
    <w:rsid w:val="00B0095C"/>
    <w:rsid w:val="00B01170"/>
    <w:rsid w:val="00B02AA9"/>
    <w:rsid w:val="00B02FA3"/>
    <w:rsid w:val="00B05084"/>
    <w:rsid w:val="00B060BF"/>
    <w:rsid w:val="00B1159C"/>
    <w:rsid w:val="00B157F9"/>
    <w:rsid w:val="00B1693C"/>
    <w:rsid w:val="00B16AFE"/>
    <w:rsid w:val="00B20256"/>
    <w:rsid w:val="00B20D09"/>
    <w:rsid w:val="00B222B8"/>
    <w:rsid w:val="00B23B7A"/>
    <w:rsid w:val="00B2510C"/>
    <w:rsid w:val="00B2763F"/>
    <w:rsid w:val="00B27AAC"/>
    <w:rsid w:val="00B30929"/>
    <w:rsid w:val="00B33528"/>
    <w:rsid w:val="00B342F3"/>
    <w:rsid w:val="00B36DB1"/>
    <w:rsid w:val="00B372AA"/>
    <w:rsid w:val="00B40445"/>
    <w:rsid w:val="00B41888"/>
    <w:rsid w:val="00B436F4"/>
    <w:rsid w:val="00B45A52"/>
    <w:rsid w:val="00B46175"/>
    <w:rsid w:val="00B47DD5"/>
    <w:rsid w:val="00B52CAA"/>
    <w:rsid w:val="00B53FB8"/>
    <w:rsid w:val="00B54B70"/>
    <w:rsid w:val="00B563F3"/>
    <w:rsid w:val="00B61420"/>
    <w:rsid w:val="00B664C7"/>
    <w:rsid w:val="00B67C15"/>
    <w:rsid w:val="00B73438"/>
    <w:rsid w:val="00B739F6"/>
    <w:rsid w:val="00B743E7"/>
    <w:rsid w:val="00B7527D"/>
    <w:rsid w:val="00B779F6"/>
    <w:rsid w:val="00B8088E"/>
    <w:rsid w:val="00B816EA"/>
    <w:rsid w:val="00B81A6C"/>
    <w:rsid w:val="00B81B0D"/>
    <w:rsid w:val="00B82E51"/>
    <w:rsid w:val="00B84013"/>
    <w:rsid w:val="00B85085"/>
    <w:rsid w:val="00B85DE5"/>
    <w:rsid w:val="00B87C43"/>
    <w:rsid w:val="00B90F73"/>
    <w:rsid w:val="00B92EA3"/>
    <w:rsid w:val="00B93B59"/>
    <w:rsid w:val="00B9406A"/>
    <w:rsid w:val="00B9650A"/>
    <w:rsid w:val="00BA2280"/>
    <w:rsid w:val="00BA2864"/>
    <w:rsid w:val="00BA2A08"/>
    <w:rsid w:val="00BA2CBB"/>
    <w:rsid w:val="00BA56D2"/>
    <w:rsid w:val="00BA76E0"/>
    <w:rsid w:val="00BB2A25"/>
    <w:rsid w:val="00BB51E9"/>
    <w:rsid w:val="00BB6077"/>
    <w:rsid w:val="00BB76A0"/>
    <w:rsid w:val="00BB7977"/>
    <w:rsid w:val="00BC0FDC"/>
    <w:rsid w:val="00BC3053"/>
    <w:rsid w:val="00BC4D2E"/>
    <w:rsid w:val="00BC6FD2"/>
    <w:rsid w:val="00BD09F7"/>
    <w:rsid w:val="00BD48AC"/>
    <w:rsid w:val="00BD5F1A"/>
    <w:rsid w:val="00BD7A42"/>
    <w:rsid w:val="00BE0814"/>
    <w:rsid w:val="00BE1234"/>
    <w:rsid w:val="00BE1C95"/>
    <w:rsid w:val="00BE2FA6"/>
    <w:rsid w:val="00BE333F"/>
    <w:rsid w:val="00BE49D7"/>
    <w:rsid w:val="00BE7406"/>
    <w:rsid w:val="00BE7603"/>
    <w:rsid w:val="00BE7FBB"/>
    <w:rsid w:val="00BF04AA"/>
    <w:rsid w:val="00BF3279"/>
    <w:rsid w:val="00BF74C7"/>
    <w:rsid w:val="00C015F1"/>
    <w:rsid w:val="00C01F33"/>
    <w:rsid w:val="00C02356"/>
    <w:rsid w:val="00C02CC6"/>
    <w:rsid w:val="00C040F7"/>
    <w:rsid w:val="00C044AB"/>
    <w:rsid w:val="00C04DD2"/>
    <w:rsid w:val="00C05706"/>
    <w:rsid w:val="00C07377"/>
    <w:rsid w:val="00C10478"/>
    <w:rsid w:val="00C10F3D"/>
    <w:rsid w:val="00C1131A"/>
    <w:rsid w:val="00C12107"/>
    <w:rsid w:val="00C14D4B"/>
    <w:rsid w:val="00C154BB"/>
    <w:rsid w:val="00C1559C"/>
    <w:rsid w:val="00C21FB1"/>
    <w:rsid w:val="00C22738"/>
    <w:rsid w:val="00C23EC4"/>
    <w:rsid w:val="00C279B5"/>
    <w:rsid w:val="00C27C45"/>
    <w:rsid w:val="00C36C34"/>
    <w:rsid w:val="00C3719D"/>
    <w:rsid w:val="00C379F5"/>
    <w:rsid w:val="00C45B86"/>
    <w:rsid w:val="00C4713E"/>
    <w:rsid w:val="00C47DF1"/>
    <w:rsid w:val="00C50BE0"/>
    <w:rsid w:val="00C52663"/>
    <w:rsid w:val="00C5493D"/>
    <w:rsid w:val="00C54995"/>
    <w:rsid w:val="00C54D41"/>
    <w:rsid w:val="00C56E0F"/>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82611"/>
    <w:rsid w:val="00C9027A"/>
    <w:rsid w:val="00C9068E"/>
    <w:rsid w:val="00C93C4B"/>
    <w:rsid w:val="00C944AB"/>
    <w:rsid w:val="00C95B40"/>
    <w:rsid w:val="00CA1ED8"/>
    <w:rsid w:val="00CB1F63"/>
    <w:rsid w:val="00CB7170"/>
    <w:rsid w:val="00CC040E"/>
    <w:rsid w:val="00CC111F"/>
    <w:rsid w:val="00CC1DA5"/>
    <w:rsid w:val="00CC2011"/>
    <w:rsid w:val="00CC2411"/>
    <w:rsid w:val="00CC3EA0"/>
    <w:rsid w:val="00CC7B45"/>
    <w:rsid w:val="00CD1188"/>
    <w:rsid w:val="00CD127A"/>
    <w:rsid w:val="00CD2D65"/>
    <w:rsid w:val="00CD2ED1"/>
    <w:rsid w:val="00CD337B"/>
    <w:rsid w:val="00CD6EB6"/>
    <w:rsid w:val="00CE0424"/>
    <w:rsid w:val="00CE0AF9"/>
    <w:rsid w:val="00CE3D86"/>
    <w:rsid w:val="00CE7561"/>
    <w:rsid w:val="00CF1354"/>
    <w:rsid w:val="00CF3B1F"/>
    <w:rsid w:val="00CF3BF6"/>
    <w:rsid w:val="00CF5872"/>
    <w:rsid w:val="00CF625B"/>
    <w:rsid w:val="00CF687E"/>
    <w:rsid w:val="00CF6958"/>
    <w:rsid w:val="00D00AE7"/>
    <w:rsid w:val="00D0349B"/>
    <w:rsid w:val="00D10249"/>
    <w:rsid w:val="00D115C3"/>
    <w:rsid w:val="00D11897"/>
    <w:rsid w:val="00D13135"/>
    <w:rsid w:val="00D13D1C"/>
    <w:rsid w:val="00D13E4E"/>
    <w:rsid w:val="00D20493"/>
    <w:rsid w:val="00D21D0B"/>
    <w:rsid w:val="00D239A7"/>
    <w:rsid w:val="00D23F47"/>
    <w:rsid w:val="00D31439"/>
    <w:rsid w:val="00D32A9B"/>
    <w:rsid w:val="00D36E71"/>
    <w:rsid w:val="00D3710F"/>
    <w:rsid w:val="00D37BAE"/>
    <w:rsid w:val="00D37CB9"/>
    <w:rsid w:val="00D37D87"/>
    <w:rsid w:val="00D40B33"/>
    <w:rsid w:val="00D417B3"/>
    <w:rsid w:val="00D4299C"/>
    <w:rsid w:val="00D4318F"/>
    <w:rsid w:val="00D438BF"/>
    <w:rsid w:val="00D440F8"/>
    <w:rsid w:val="00D46CCD"/>
    <w:rsid w:val="00D474EC"/>
    <w:rsid w:val="00D515C7"/>
    <w:rsid w:val="00D53650"/>
    <w:rsid w:val="00D53B52"/>
    <w:rsid w:val="00D546FF"/>
    <w:rsid w:val="00D547DD"/>
    <w:rsid w:val="00D55AD5"/>
    <w:rsid w:val="00D576CA"/>
    <w:rsid w:val="00D60712"/>
    <w:rsid w:val="00D61AF5"/>
    <w:rsid w:val="00D62262"/>
    <w:rsid w:val="00D62712"/>
    <w:rsid w:val="00D64317"/>
    <w:rsid w:val="00D652B5"/>
    <w:rsid w:val="00D66155"/>
    <w:rsid w:val="00D66CAA"/>
    <w:rsid w:val="00D67522"/>
    <w:rsid w:val="00D708B0"/>
    <w:rsid w:val="00D75F3A"/>
    <w:rsid w:val="00D77B1D"/>
    <w:rsid w:val="00D8021F"/>
    <w:rsid w:val="00D80383"/>
    <w:rsid w:val="00D80AC8"/>
    <w:rsid w:val="00D823C6"/>
    <w:rsid w:val="00D83AB2"/>
    <w:rsid w:val="00D84043"/>
    <w:rsid w:val="00D86CA3"/>
    <w:rsid w:val="00D871CE"/>
    <w:rsid w:val="00D9196D"/>
    <w:rsid w:val="00D92982"/>
    <w:rsid w:val="00D95DF5"/>
    <w:rsid w:val="00D971B1"/>
    <w:rsid w:val="00DA1092"/>
    <w:rsid w:val="00DA305E"/>
    <w:rsid w:val="00DA5417"/>
    <w:rsid w:val="00DA56E8"/>
    <w:rsid w:val="00DB0A9F"/>
    <w:rsid w:val="00DB377D"/>
    <w:rsid w:val="00DB3CD3"/>
    <w:rsid w:val="00DB6176"/>
    <w:rsid w:val="00DC1C50"/>
    <w:rsid w:val="00DC2D36"/>
    <w:rsid w:val="00DC53EF"/>
    <w:rsid w:val="00DD28F8"/>
    <w:rsid w:val="00DD6051"/>
    <w:rsid w:val="00DD6BE3"/>
    <w:rsid w:val="00DD6CA7"/>
    <w:rsid w:val="00DE3BDB"/>
    <w:rsid w:val="00DE5608"/>
    <w:rsid w:val="00DE58D0"/>
    <w:rsid w:val="00DE654F"/>
    <w:rsid w:val="00DE7F38"/>
    <w:rsid w:val="00DF0B6E"/>
    <w:rsid w:val="00DF15E0"/>
    <w:rsid w:val="00DF306E"/>
    <w:rsid w:val="00DF37A0"/>
    <w:rsid w:val="00DF5B71"/>
    <w:rsid w:val="00DF7229"/>
    <w:rsid w:val="00E0032D"/>
    <w:rsid w:val="00E00660"/>
    <w:rsid w:val="00E00BE1"/>
    <w:rsid w:val="00E03AB4"/>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53C5"/>
    <w:rsid w:val="00E46886"/>
    <w:rsid w:val="00E46D3B"/>
    <w:rsid w:val="00E47787"/>
    <w:rsid w:val="00E47AEF"/>
    <w:rsid w:val="00E50DDC"/>
    <w:rsid w:val="00E52A05"/>
    <w:rsid w:val="00E53373"/>
    <w:rsid w:val="00E53B75"/>
    <w:rsid w:val="00E54E3B"/>
    <w:rsid w:val="00E570F1"/>
    <w:rsid w:val="00E57565"/>
    <w:rsid w:val="00E61125"/>
    <w:rsid w:val="00E61A89"/>
    <w:rsid w:val="00E63838"/>
    <w:rsid w:val="00E64434"/>
    <w:rsid w:val="00E65010"/>
    <w:rsid w:val="00E65235"/>
    <w:rsid w:val="00E67C51"/>
    <w:rsid w:val="00E72EFC"/>
    <w:rsid w:val="00E758EC"/>
    <w:rsid w:val="00E77CCC"/>
    <w:rsid w:val="00E8234C"/>
    <w:rsid w:val="00E83AA9"/>
    <w:rsid w:val="00E84956"/>
    <w:rsid w:val="00E85928"/>
    <w:rsid w:val="00E85D06"/>
    <w:rsid w:val="00E87822"/>
    <w:rsid w:val="00E87925"/>
    <w:rsid w:val="00E90395"/>
    <w:rsid w:val="00E90E49"/>
    <w:rsid w:val="00E91176"/>
    <w:rsid w:val="00E917F9"/>
    <w:rsid w:val="00E9291C"/>
    <w:rsid w:val="00E93FFE"/>
    <w:rsid w:val="00E94F8A"/>
    <w:rsid w:val="00E951EC"/>
    <w:rsid w:val="00E9752B"/>
    <w:rsid w:val="00EA32C8"/>
    <w:rsid w:val="00EA7A41"/>
    <w:rsid w:val="00EB031C"/>
    <w:rsid w:val="00EB077B"/>
    <w:rsid w:val="00EB4EA2"/>
    <w:rsid w:val="00EB6B86"/>
    <w:rsid w:val="00EC27C6"/>
    <w:rsid w:val="00EC4207"/>
    <w:rsid w:val="00EC5653"/>
    <w:rsid w:val="00EC71CE"/>
    <w:rsid w:val="00ED1006"/>
    <w:rsid w:val="00ED1628"/>
    <w:rsid w:val="00ED2AAD"/>
    <w:rsid w:val="00ED361D"/>
    <w:rsid w:val="00ED44FC"/>
    <w:rsid w:val="00ED7D94"/>
    <w:rsid w:val="00EF18FE"/>
    <w:rsid w:val="00EF3C81"/>
    <w:rsid w:val="00EF4221"/>
    <w:rsid w:val="00EF4C30"/>
    <w:rsid w:val="00EF5787"/>
    <w:rsid w:val="00EF5E4D"/>
    <w:rsid w:val="00EF60D0"/>
    <w:rsid w:val="00EF6A5C"/>
    <w:rsid w:val="00F00421"/>
    <w:rsid w:val="00F02513"/>
    <w:rsid w:val="00F02799"/>
    <w:rsid w:val="00F0528D"/>
    <w:rsid w:val="00F06C67"/>
    <w:rsid w:val="00F06DFD"/>
    <w:rsid w:val="00F071D1"/>
    <w:rsid w:val="00F07533"/>
    <w:rsid w:val="00F10595"/>
    <w:rsid w:val="00F10629"/>
    <w:rsid w:val="00F14FC7"/>
    <w:rsid w:val="00F1598C"/>
    <w:rsid w:val="00F15FA5"/>
    <w:rsid w:val="00F20066"/>
    <w:rsid w:val="00F209B7"/>
    <w:rsid w:val="00F2376F"/>
    <w:rsid w:val="00F243D8"/>
    <w:rsid w:val="00F2556B"/>
    <w:rsid w:val="00F262AD"/>
    <w:rsid w:val="00F275CF"/>
    <w:rsid w:val="00F27B04"/>
    <w:rsid w:val="00F30828"/>
    <w:rsid w:val="00F313D6"/>
    <w:rsid w:val="00F336BB"/>
    <w:rsid w:val="00F40F0C"/>
    <w:rsid w:val="00F42239"/>
    <w:rsid w:val="00F4766C"/>
    <w:rsid w:val="00F4799C"/>
    <w:rsid w:val="00F50548"/>
    <w:rsid w:val="00F507D1"/>
    <w:rsid w:val="00F514BD"/>
    <w:rsid w:val="00F519CE"/>
    <w:rsid w:val="00F51ADA"/>
    <w:rsid w:val="00F529F2"/>
    <w:rsid w:val="00F56091"/>
    <w:rsid w:val="00F607C5"/>
    <w:rsid w:val="00F60900"/>
    <w:rsid w:val="00F60DEA"/>
    <w:rsid w:val="00F6254E"/>
    <w:rsid w:val="00F6302A"/>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456C"/>
    <w:rsid w:val="00F848DD"/>
    <w:rsid w:val="00F859D8"/>
    <w:rsid w:val="00F8626D"/>
    <w:rsid w:val="00F86334"/>
    <w:rsid w:val="00F868F5"/>
    <w:rsid w:val="00F86E16"/>
    <w:rsid w:val="00F9056A"/>
    <w:rsid w:val="00F90A97"/>
    <w:rsid w:val="00F90F8D"/>
    <w:rsid w:val="00F92782"/>
    <w:rsid w:val="00F93A82"/>
    <w:rsid w:val="00F93AA9"/>
    <w:rsid w:val="00F96985"/>
    <w:rsid w:val="00F974D0"/>
    <w:rsid w:val="00F97838"/>
    <w:rsid w:val="00FA2BB3"/>
    <w:rsid w:val="00FB18A5"/>
    <w:rsid w:val="00FB216B"/>
    <w:rsid w:val="00FB3B05"/>
    <w:rsid w:val="00FB4C80"/>
    <w:rsid w:val="00FB6A6A"/>
    <w:rsid w:val="00FC3228"/>
    <w:rsid w:val="00FC4E33"/>
    <w:rsid w:val="00FC721F"/>
    <w:rsid w:val="00FC7429"/>
    <w:rsid w:val="00FC74B1"/>
    <w:rsid w:val="00FD07F6"/>
    <w:rsid w:val="00FD0EE5"/>
    <w:rsid w:val="00FD1EC8"/>
    <w:rsid w:val="00FD2354"/>
    <w:rsid w:val="00FD37DA"/>
    <w:rsid w:val="00FD47ED"/>
    <w:rsid w:val="00FD50C6"/>
    <w:rsid w:val="00FD74DB"/>
    <w:rsid w:val="00FD7660"/>
    <w:rsid w:val="00FE0655"/>
    <w:rsid w:val="00FE2365"/>
    <w:rsid w:val="00FE2ABC"/>
    <w:rsid w:val="00FE4BE3"/>
    <w:rsid w:val="00FE4C7B"/>
    <w:rsid w:val="00FE6C12"/>
    <w:rsid w:val="00FE7336"/>
    <w:rsid w:val="00FE787C"/>
    <w:rsid w:val="00FF16E6"/>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14B837D5-9D17-44D4-BBCF-BCE90C80B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7"/>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character" w:customStyle="1" w:styleId="B1Char1">
    <w:name w:val="B1 Char1"/>
    <w:basedOn w:val="DefaultParagraphFont"/>
    <w:rsid w:val="000811CF"/>
    <w:rPr>
      <w:rFonts w:eastAsia="MS Mincho"/>
      <w:lang w:val="en-GB" w:eastAsia="ja-JP" w:bidi="ar-SA"/>
    </w:rPr>
  </w:style>
  <w:style w:type="character" w:customStyle="1" w:styleId="B2Char">
    <w:name w:val="B2 Char"/>
    <w:link w:val="B2"/>
    <w:locked/>
    <w:rsid w:val="000811CF"/>
    <w:rPr>
      <w:rFonts w:ascii="Arial" w:hAnsi="Arial"/>
      <w:lang w:val="en-GB"/>
    </w:rPr>
  </w:style>
  <w:style w:type="character" w:customStyle="1" w:styleId="PLChar">
    <w:name w:val="PL Char"/>
    <w:basedOn w:val="DefaultParagraphFont"/>
    <w:link w:val="PL"/>
    <w:locked/>
    <w:rsid w:val="000C17D9"/>
    <w:rPr>
      <w:rFonts w:ascii="Courier New" w:hAnsi="Courier New" w:cs="Courier New"/>
    </w:rPr>
  </w:style>
  <w:style w:type="paragraph" w:customStyle="1" w:styleId="PL">
    <w:name w:val="PL"/>
    <w:basedOn w:val="Normal"/>
    <w:link w:val="PLChar"/>
    <w:rsid w:val="000C17D9"/>
    <w:pPr>
      <w:adjustRightInd/>
      <w:spacing w:after="0"/>
      <w:jc w:val="left"/>
      <w:textAlignment w:val="auto"/>
    </w:pPr>
    <w:rPr>
      <w:rFonts w:ascii="Courier New" w:hAnsi="Courier New" w:cs="Courier New"/>
      <w:lang w:val="en-US" w:eastAsia="en-US"/>
    </w:rPr>
  </w:style>
  <w:style w:type="paragraph" w:customStyle="1" w:styleId="Doc-text2">
    <w:name w:val="Doc-text2"/>
    <w:basedOn w:val="Normal"/>
    <w:link w:val="Doc-text2Char"/>
    <w:qFormat/>
    <w:rsid w:val="005008F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008F7"/>
    <w:rPr>
      <w:rFonts w:ascii="Arial" w:eastAsia="MS Mincho" w:hAnsi="Arial"/>
      <w:szCs w:val="24"/>
      <w:lang w:val="en-GB" w:eastAsia="en-GB"/>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8211AE"/>
    <w:rPr>
      <w:rFonts w:ascii="Arial"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724095">
      <w:bodyDiv w:val="1"/>
      <w:marLeft w:val="0"/>
      <w:marRight w:val="0"/>
      <w:marTop w:val="0"/>
      <w:marBottom w:val="0"/>
      <w:divBdr>
        <w:top w:val="none" w:sz="0" w:space="0" w:color="auto"/>
        <w:left w:val="none" w:sz="0" w:space="0" w:color="auto"/>
        <w:bottom w:val="none" w:sz="0" w:space="0" w:color="auto"/>
        <w:right w:val="none" w:sz="0" w:space="0" w:color="auto"/>
      </w:divBdr>
    </w:div>
    <w:div w:id="342707029">
      <w:bodyDiv w:val="1"/>
      <w:marLeft w:val="0"/>
      <w:marRight w:val="0"/>
      <w:marTop w:val="0"/>
      <w:marBottom w:val="0"/>
      <w:divBdr>
        <w:top w:val="none" w:sz="0" w:space="0" w:color="auto"/>
        <w:left w:val="none" w:sz="0" w:space="0" w:color="auto"/>
        <w:bottom w:val="none" w:sz="0" w:space="0" w:color="auto"/>
        <w:right w:val="none" w:sz="0" w:space="0" w:color="auto"/>
      </w:divBdr>
      <w:divsChild>
        <w:div w:id="622345539">
          <w:marLeft w:val="274"/>
          <w:marRight w:val="0"/>
          <w:marTop w:val="0"/>
          <w:marBottom w:val="0"/>
          <w:divBdr>
            <w:top w:val="none" w:sz="0" w:space="0" w:color="auto"/>
            <w:left w:val="none" w:sz="0" w:space="0" w:color="auto"/>
            <w:bottom w:val="none" w:sz="0" w:space="0" w:color="auto"/>
            <w:right w:val="none" w:sz="0" w:space="0" w:color="auto"/>
          </w:divBdr>
        </w:div>
        <w:div w:id="325476394">
          <w:marLeft w:val="274"/>
          <w:marRight w:val="0"/>
          <w:marTop w:val="0"/>
          <w:marBottom w:val="0"/>
          <w:divBdr>
            <w:top w:val="none" w:sz="0" w:space="0" w:color="auto"/>
            <w:left w:val="none" w:sz="0" w:space="0" w:color="auto"/>
            <w:bottom w:val="none" w:sz="0" w:space="0" w:color="auto"/>
            <w:right w:val="none" w:sz="0" w:space="0" w:color="auto"/>
          </w:divBdr>
        </w:div>
        <w:div w:id="105121811">
          <w:marLeft w:val="274"/>
          <w:marRight w:val="0"/>
          <w:marTop w:val="0"/>
          <w:marBottom w:val="0"/>
          <w:divBdr>
            <w:top w:val="none" w:sz="0" w:space="0" w:color="auto"/>
            <w:left w:val="none" w:sz="0" w:space="0" w:color="auto"/>
            <w:bottom w:val="none" w:sz="0" w:space="0" w:color="auto"/>
            <w:right w:val="none" w:sz="0" w:space="0" w:color="auto"/>
          </w:divBdr>
        </w:div>
        <w:div w:id="2060784324">
          <w:marLeft w:val="274"/>
          <w:marRight w:val="0"/>
          <w:marTop w:val="0"/>
          <w:marBottom w:val="0"/>
          <w:divBdr>
            <w:top w:val="none" w:sz="0" w:space="0" w:color="auto"/>
            <w:left w:val="none" w:sz="0" w:space="0" w:color="auto"/>
            <w:bottom w:val="none" w:sz="0" w:space="0" w:color="auto"/>
            <w:right w:val="none" w:sz="0" w:space="0" w:color="auto"/>
          </w:divBdr>
        </w:div>
        <w:div w:id="849682878">
          <w:marLeft w:val="274"/>
          <w:marRight w:val="0"/>
          <w:marTop w:val="0"/>
          <w:marBottom w:val="0"/>
          <w:divBdr>
            <w:top w:val="none" w:sz="0" w:space="0" w:color="auto"/>
            <w:left w:val="none" w:sz="0" w:space="0" w:color="auto"/>
            <w:bottom w:val="none" w:sz="0" w:space="0" w:color="auto"/>
            <w:right w:val="none" w:sz="0" w:space="0" w:color="auto"/>
          </w:divBdr>
        </w:div>
        <w:div w:id="309795284">
          <w:marLeft w:val="274"/>
          <w:marRight w:val="0"/>
          <w:marTop w:val="0"/>
          <w:marBottom w:val="0"/>
          <w:divBdr>
            <w:top w:val="none" w:sz="0" w:space="0" w:color="auto"/>
            <w:left w:val="none" w:sz="0" w:space="0" w:color="auto"/>
            <w:bottom w:val="none" w:sz="0" w:space="0" w:color="auto"/>
            <w:right w:val="none" w:sz="0" w:space="0" w:color="auto"/>
          </w:divBdr>
        </w:div>
        <w:div w:id="1693339731">
          <w:marLeft w:val="274"/>
          <w:marRight w:val="0"/>
          <w:marTop w:val="0"/>
          <w:marBottom w:val="0"/>
          <w:divBdr>
            <w:top w:val="none" w:sz="0" w:space="0" w:color="auto"/>
            <w:left w:val="none" w:sz="0" w:space="0" w:color="auto"/>
            <w:bottom w:val="none" w:sz="0" w:space="0" w:color="auto"/>
            <w:right w:val="none" w:sz="0" w:space="0" w:color="auto"/>
          </w:divBdr>
        </w:div>
      </w:divsChild>
    </w:div>
    <w:div w:id="476075658">
      <w:bodyDiv w:val="1"/>
      <w:marLeft w:val="0"/>
      <w:marRight w:val="0"/>
      <w:marTop w:val="0"/>
      <w:marBottom w:val="0"/>
      <w:divBdr>
        <w:top w:val="none" w:sz="0" w:space="0" w:color="auto"/>
        <w:left w:val="none" w:sz="0" w:space="0" w:color="auto"/>
        <w:bottom w:val="none" w:sz="0" w:space="0" w:color="auto"/>
        <w:right w:val="none" w:sz="0" w:space="0" w:color="auto"/>
      </w:divBdr>
      <w:divsChild>
        <w:div w:id="1881474966">
          <w:marLeft w:val="274"/>
          <w:marRight w:val="0"/>
          <w:marTop w:val="77"/>
          <w:marBottom w:val="0"/>
          <w:divBdr>
            <w:top w:val="none" w:sz="0" w:space="0" w:color="auto"/>
            <w:left w:val="none" w:sz="0" w:space="0" w:color="auto"/>
            <w:bottom w:val="none" w:sz="0" w:space="0" w:color="auto"/>
            <w:right w:val="none" w:sz="0" w:space="0" w:color="auto"/>
          </w:divBdr>
        </w:div>
        <w:div w:id="901452238">
          <w:marLeft w:val="835"/>
          <w:marRight w:val="0"/>
          <w:marTop w:val="67"/>
          <w:marBottom w:val="0"/>
          <w:divBdr>
            <w:top w:val="none" w:sz="0" w:space="0" w:color="auto"/>
            <w:left w:val="none" w:sz="0" w:space="0" w:color="auto"/>
            <w:bottom w:val="none" w:sz="0" w:space="0" w:color="auto"/>
            <w:right w:val="none" w:sz="0" w:space="0" w:color="auto"/>
          </w:divBdr>
        </w:div>
        <w:div w:id="1607808286">
          <w:marLeft w:val="835"/>
          <w:marRight w:val="0"/>
          <w:marTop w:val="67"/>
          <w:marBottom w:val="0"/>
          <w:divBdr>
            <w:top w:val="none" w:sz="0" w:space="0" w:color="auto"/>
            <w:left w:val="none" w:sz="0" w:space="0" w:color="auto"/>
            <w:bottom w:val="none" w:sz="0" w:space="0" w:color="auto"/>
            <w:right w:val="none" w:sz="0" w:space="0" w:color="auto"/>
          </w:divBdr>
        </w:div>
        <w:div w:id="1765875615">
          <w:marLeft w:val="274"/>
          <w:marRight w:val="0"/>
          <w:marTop w:val="77"/>
          <w:marBottom w:val="0"/>
          <w:divBdr>
            <w:top w:val="none" w:sz="0" w:space="0" w:color="auto"/>
            <w:left w:val="none" w:sz="0" w:space="0" w:color="auto"/>
            <w:bottom w:val="none" w:sz="0" w:space="0" w:color="auto"/>
            <w:right w:val="none" w:sz="0" w:space="0" w:color="auto"/>
          </w:divBdr>
        </w:div>
        <w:div w:id="1095783991">
          <w:marLeft w:val="835"/>
          <w:marRight w:val="0"/>
          <w:marTop w:val="67"/>
          <w:marBottom w:val="0"/>
          <w:divBdr>
            <w:top w:val="none" w:sz="0" w:space="0" w:color="auto"/>
            <w:left w:val="none" w:sz="0" w:space="0" w:color="auto"/>
            <w:bottom w:val="none" w:sz="0" w:space="0" w:color="auto"/>
            <w:right w:val="none" w:sz="0" w:space="0" w:color="auto"/>
          </w:divBdr>
        </w:div>
      </w:divsChild>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37530267">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465010424">
          <w:marLeft w:val="274"/>
          <w:marRight w:val="0"/>
          <w:marTop w:val="96"/>
          <w:marBottom w:val="0"/>
          <w:divBdr>
            <w:top w:val="none" w:sz="0" w:space="0" w:color="auto"/>
            <w:left w:val="none" w:sz="0" w:space="0" w:color="auto"/>
            <w:bottom w:val="none" w:sz="0" w:space="0" w:color="auto"/>
            <w:right w:val="none" w:sz="0" w:space="0" w:color="auto"/>
          </w:divBdr>
        </w:div>
        <w:div w:id="1901090800">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670401671">
      <w:bodyDiv w:val="1"/>
      <w:marLeft w:val="0"/>
      <w:marRight w:val="0"/>
      <w:marTop w:val="0"/>
      <w:marBottom w:val="0"/>
      <w:divBdr>
        <w:top w:val="none" w:sz="0" w:space="0" w:color="auto"/>
        <w:left w:val="none" w:sz="0" w:space="0" w:color="auto"/>
        <w:bottom w:val="none" w:sz="0" w:space="0" w:color="auto"/>
        <w:right w:val="none" w:sz="0" w:space="0" w:color="auto"/>
      </w:divBdr>
      <w:divsChild>
        <w:div w:id="1167789860">
          <w:marLeft w:val="835"/>
          <w:marRight w:val="0"/>
          <w:marTop w:val="67"/>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13822165">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1417050116">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SAQRZK7RPU5V-1-467</_dlc_DocId>
    <_dlc_DocIdUrl xmlns="08b2df90-05d3-4030-90d4-c9feeb4a1cd9">
      <Url>https://ericoll.internal.ericsson.com/sites/NSA/_layouts/DocIdRedir.aspx?ID=SAQRZK7RPU5V-1-467</Url>
      <Description>SAQRZK7RPU5V-1-467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4.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5.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6.xml><?xml version="1.0" encoding="utf-8"?>
<ds:datastoreItem xmlns:ds="http://schemas.openxmlformats.org/officeDocument/2006/customXml" ds:itemID="{672A6D4B-13F0-4AD8-880B-97B46914C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13</TotalTime>
  <Pages>2</Pages>
  <Words>787</Words>
  <Characters>4489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fan rui</dc:creator>
  <cp:keywords>Ericsson; TDoc; 3GPP</cp:keywords>
  <dc:description/>
  <cp:lastModifiedBy>Asbjörn Grövlen</cp:lastModifiedBy>
  <cp:revision>6</cp:revision>
  <cp:lastPrinted>2016-01-26T08:44:00Z</cp:lastPrinted>
  <dcterms:created xsi:type="dcterms:W3CDTF">2016-09-30T23:13:00Z</dcterms:created>
  <dcterms:modified xsi:type="dcterms:W3CDTF">2016-10-01T00:09:00Z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f7157bd3-ca5c-4924-b51b-f01870ba5900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